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00" w:rsidRPr="00663B06" w:rsidRDefault="00F7498C" w:rsidP="00CE43C2">
      <w:pPr>
        <w:jc w:val="both"/>
        <w:rPr>
          <w:rFonts w:ascii="Times New Roman" w:hAnsi="Times New Roman" w:cs="Times New Roman"/>
          <w:b/>
          <w:color w:val="1D1D1B"/>
          <w:sz w:val="32"/>
          <w:szCs w:val="32"/>
          <w:shd w:val="clear" w:color="auto" w:fill="FFFFFF"/>
          <w:lang w:val="uk-UA"/>
        </w:rPr>
      </w:pPr>
      <w:r>
        <w:rPr>
          <w:rFonts w:ascii="Times New Roman" w:hAnsi="Times New Roman" w:cs="Times New Roman"/>
          <w:b/>
          <w:color w:val="1D1D1B"/>
          <w:sz w:val="32"/>
          <w:szCs w:val="32"/>
          <w:shd w:val="clear" w:color="auto" w:fill="FFFFFF"/>
          <w:lang w:val="uk-UA"/>
        </w:rPr>
        <w:t>Третьякова-</w:t>
      </w:r>
      <w:proofErr w:type="spellStart"/>
      <w:r>
        <w:rPr>
          <w:rFonts w:ascii="Times New Roman" w:hAnsi="Times New Roman" w:cs="Times New Roman"/>
          <w:b/>
          <w:color w:val="1D1D1B"/>
          <w:sz w:val="32"/>
          <w:szCs w:val="32"/>
          <w:shd w:val="clear" w:color="auto" w:fill="FFFFFF"/>
          <w:lang w:val="uk-UA"/>
        </w:rPr>
        <w:t>Гродзевича</w:t>
      </w:r>
      <w:proofErr w:type="spellEnd"/>
      <w:r>
        <w:rPr>
          <w:rFonts w:ascii="Times New Roman" w:hAnsi="Times New Roman" w:cs="Times New Roman"/>
          <w:b/>
          <w:color w:val="1D1D1B"/>
          <w:sz w:val="32"/>
          <w:szCs w:val="32"/>
          <w:shd w:val="clear" w:color="auto" w:fill="FFFFFF"/>
          <w:lang w:val="uk-UA"/>
        </w:rPr>
        <w:t xml:space="preserve"> О.Д</w:t>
      </w:r>
      <w:r w:rsidR="00843263">
        <w:rPr>
          <w:rFonts w:ascii="Times New Roman" w:hAnsi="Times New Roman" w:cs="Times New Roman"/>
          <w:b/>
          <w:color w:val="1D1D1B"/>
          <w:sz w:val="32"/>
          <w:szCs w:val="32"/>
          <w:shd w:val="clear" w:color="auto" w:fill="FFFFFF"/>
          <w:lang w:val="uk-UA"/>
        </w:rPr>
        <w:t>.</w:t>
      </w:r>
      <w:r w:rsidR="00DE51AE">
        <w:rPr>
          <w:rFonts w:ascii="Times New Roman" w:hAnsi="Times New Roman" w:cs="Times New Roman"/>
          <w:b/>
          <w:color w:val="1D1D1B"/>
          <w:sz w:val="32"/>
          <w:szCs w:val="32"/>
          <w:shd w:val="clear" w:color="auto" w:fill="FFFFFF"/>
          <w:lang w:val="uk-UA"/>
        </w:rPr>
        <w:t xml:space="preserve"> </w:t>
      </w:r>
      <w:r w:rsidR="00B34900" w:rsidRPr="00663B06">
        <w:rPr>
          <w:rFonts w:ascii="Times New Roman" w:hAnsi="Times New Roman" w:cs="Times New Roman"/>
          <w:b/>
          <w:color w:val="1D1D1B"/>
          <w:sz w:val="32"/>
          <w:szCs w:val="32"/>
          <w:shd w:val="clear" w:color="auto" w:fill="FFFFFF"/>
          <w:lang w:val="uk-UA"/>
        </w:rPr>
        <w:t>- Інформація щодо проведення перевірки, передбаченої Законом України "Про очищення влади"</w:t>
      </w:r>
    </w:p>
    <w:p w:rsidR="00B34900" w:rsidRPr="00C81600" w:rsidRDefault="00B34900" w:rsidP="00B34900">
      <w:pPr>
        <w:jc w:val="both"/>
        <w:rPr>
          <w:rFonts w:ascii="Times New Roman" w:hAnsi="Times New Roman" w:cs="Times New Roman"/>
          <w:color w:val="1D1D1B"/>
          <w:sz w:val="32"/>
          <w:szCs w:val="32"/>
          <w:shd w:val="clear" w:color="auto" w:fill="FFFFFF"/>
          <w:lang w:val="uk-UA"/>
        </w:rPr>
      </w:pPr>
    </w:p>
    <w:p w:rsidR="00B34900" w:rsidRPr="00C81600" w:rsidRDefault="00B34900" w:rsidP="00B34900">
      <w:pPr>
        <w:shd w:val="clear" w:color="auto" w:fill="FFFFFF"/>
        <w:spacing w:after="0" w:line="405" w:lineRule="atLeast"/>
        <w:jc w:val="both"/>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 xml:space="preserve">        </w:t>
      </w:r>
      <w:r w:rsidRPr="00C81600">
        <w:rPr>
          <w:rFonts w:ascii="Times New Roman" w:eastAsia="Times New Roman" w:hAnsi="Times New Roman" w:cs="Times New Roman"/>
          <w:color w:val="1D1D1B"/>
          <w:sz w:val="32"/>
          <w:szCs w:val="32"/>
          <w:lang w:val="uk-UA"/>
        </w:rPr>
        <w:t>Законом України </w:t>
      </w:r>
      <w:hyperlink r:id="rId5" w:history="1">
        <w:r w:rsidRPr="00C81600">
          <w:rPr>
            <w:rFonts w:ascii="Times New Roman" w:eastAsia="Times New Roman" w:hAnsi="Times New Roman" w:cs="Times New Roman"/>
            <w:color w:val="2D5CA6"/>
            <w:sz w:val="32"/>
            <w:szCs w:val="32"/>
            <w:u w:val="single"/>
            <w:bdr w:val="none" w:sz="0" w:space="0" w:color="auto" w:frame="1"/>
            <w:lang w:val="uk-UA"/>
          </w:rPr>
          <w:t>«Про очищення влади»</w:t>
        </w:r>
      </w:hyperlink>
      <w:r w:rsidRPr="00C81600">
        <w:rPr>
          <w:rFonts w:ascii="Times New Roman" w:eastAsia="Times New Roman" w:hAnsi="Times New Roman" w:cs="Times New Roman"/>
          <w:color w:val="1D1D1B"/>
          <w:sz w:val="32"/>
          <w:szCs w:val="32"/>
          <w:lang w:val="uk-UA"/>
        </w:rPr>
        <w:t>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w:t>
      </w:r>
      <w:hyperlink r:id="rId6" w:history="1">
        <w:r w:rsidRPr="00C81600">
          <w:rPr>
            <w:rFonts w:ascii="Times New Roman" w:eastAsia="Times New Roman" w:hAnsi="Times New Roman" w:cs="Times New Roman"/>
            <w:color w:val="2D5CA6"/>
            <w:sz w:val="32"/>
            <w:szCs w:val="32"/>
            <w:u w:val="single"/>
            <w:bdr w:val="none" w:sz="0" w:space="0" w:color="auto" w:frame="1"/>
            <w:lang w:val="uk-UA"/>
          </w:rPr>
          <w:t>«Деякі питання реалізації Закону України «Про очищення влади».</w:t>
        </w:r>
      </w:hyperlink>
    </w:p>
    <w:p w:rsidR="00B34900" w:rsidRDefault="00B34900" w:rsidP="00B34900">
      <w:pPr>
        <w:shd w:val="clear" w:color="auto" w:fill="FFFFFF"/>
        <w:spacing w:after="330" w:line="405" w:lineRule="atLeast"/>
        <w:jc w:val="both"/>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 xml:space="preserve">        </w:t>
      </w:r>
      <w:r w:rsidRPr="00C81600">
        <w:rPr>
          <w:rFonts w:ascii="Times New Roman" w:eastAsia="Times New Roman" w:hAnsi="Times New Roman" w:cs="Times New Roman"/>
          <w:color w:val="1D1D1B"/>
          <w:sz w:val="32"/>
          <w:szCs w:val="32"/>
          <w:lang w:val="uk-UA"/>
        </w:rPr>
        <w:t xml:space="preserve">На виконання вимог Закону України «Про очищення влади» </w:t>
      </w:r>
      <w:r>
        <w:rPr>
          <w:rFonts w:ascii="Times New Roman" w:eastAsia="Times New Roman" w:hAnsi="Times New Roman" w:cs="Times New Roman"/>
          <w:color w:val="1D1D1B"/>
          <w:sz w:val="32"/>
          <w:szCs w:val="32"/>
          <w:lang w:val="uk-UA"/>
        </w:rPr>
        <w:t>Міністерство культури та інформаційної політики України</w:t>
      </w:r>
      <w:r w:rsidRPr="00C81600">
        <w:rPr>
          <w:rFonts w:ascii="Times New Roman" w:eastAsia="Times New Roman" w:hAnsi="Times New Roman" w:cs="Times New Roman"/>
          <w:color w:val="1D1D1B"/>
          <w:sz w:val="32"/>
          <w:szCs w:val="32"/>
          <w:lang w:val="uk-UA"/>
        </w:rPr>
        <w:t xml:space="preserve"> інформує про те, що розпочато перевірку стосовно:</w:t>
      </w:r>
    </w:p>
    <w:tbl>
      <w:tblPr>
        <w:tblStyle w:val="a3"/>
        <w:tblW w:w="0" w:type="auto"/>
        <w:tblLook w:val="04A0" w:firstRow="1" w:lastRow="0" w:firstColumn="1" w:lastColumn="0" w:noHBand="0" w:noVBand="1"/>
      </w:tblPr>
      <w:tblGrid>
        <w:gridCol w:w="3226"/>
        <w:gridCol w:w="3857"/>
        <w:gridCol w:w="2596"/>
      </w:tblGrid>
      <w:tr w:rsidR="00B34900" w:rsidTr="00B34900">
        <w:tc>
          <w:tcPr>
            <w:tcW w:w="3226" w:type="dxa"/>
            <w:vAlign w:val="center"/>
          </w:tcPr>
          <w:p w:rsidR="00B34900" w:rsidRDefault="00B34900" w:rsidP="004F6C30">
            <w:pPr>
              <w:spacing w:after="330" w:line="405" w:lineRule="atLeast"/>
              <w:jc w:val="center"/>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П.І.Б</w:t>
            </w:r>
          </w:p>
        </w:tc>
        <w:tc>
          <w:tcPr>
            <w:tcW w:w="3857" w:type="dxa"/>
            <w:vAlign w:val="center"/>
          </w:tcPr>
          <w:p w:rsidR="00B34900" w:rsidRDefault="00B34900" w:rsidP="004F6C30">
            <w:pPr>
              <w:spacing w:after="330" w:line="405" w:lineRule="atLeast"/>
              <w:jc w:val="center"/>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Посада</w:t>
            </w:r>
          </w:p>
        </w:tc>
        <w:tc>
          <w:tcPr>
            <w:tcW w:w="2596" w:type="dxa"/>
            <w:vAlign w:val="center"/>
          </w:tcPr>
          <w:p w:rsidR="00B34900" w:rsidRDefault="00B34900" w:rsidP="004F6C30">
            <w:pPr>
              <w:spacing w:after="330" w:line="405" w:lineRule="atLeast"/>
              <w:jc w:val="center"/>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Дата початку перевірки</w:t>
            </w:r>
          </w:p>
        </w:tc>
      </w:tr>
      <w:tr w:rsidR="00B34900" w:rsidRPr="00843263" w:rsidTr="00915701">
        <w:tc>
          <w:tcPr>
            <w:tcW w:w="3226" w:type="dxa"/>
          </w:tcPr>
          <w:p w:rsidR="00B34900" w:rsidRPr="00DD7F38" w:rsidRDefault="00272BA3" w:rsidP="004F6C30">
            <w:pPr>
              <w:spacing w:after="330" w:line="405" w:lineRule="atLeast"/>
              <w:jc w:val="both"/>
              <w:textAlignment w:val="baseline"/>
              <w:rPr>
                <w:rFonts w:ascii="Times New Roman" w:eastAsia="Times New Roman" w:hAnsi="Times New Roman" w:cs="Times New Roman"/>
                <w:color w:val="1D1D1B"/>
                <w:sz w:val="32"/>
                <w:szCs w:val="32"/>
              </w:rPr>
            </w:pPr>
            <w:proofErr w:type="spellStart"/>
            <w:r>
              <w:rPr>
                <w:rFonts w:ascii="Times New Roman" w:hAnsi="Times New Roman" w:cs="Times New Roman"/>
                <w:b/>
                <w:sz w:val="28"/>
                <w:szCs w:val="28"/>
              </w:rPr>
              <w:t>Третьякова-Гродзевича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Олексія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Дмитровича</w:t>
            </w:r>
            <w:proofErr w:type="spellEnd"/>
          </w:p>
        </w:tc>
        <w:tc>
          <w:tcPr>
            <w:tcW w:w="3857" w:type="dxa"/>
            <w:vAlign w:val="center"/>
          </w:tcPr>
          <w:p w:rsidR="00B34900" w:rsidRPr="00843263" w:rsidRDefault="00843263" w:rsidP="00CE43C2">
            <w:pPr>
              <w:spacing w:after="330" w:line="405" w:lineRule="atLeast"/>
              <w:textAlignment w:val="baseline"/>
              <w:rPr>
                <w:rFonts w:ascii="Times New Roman" w:eastAsia="Times New Roman" w:hAnsi="Times New Roman" w:cs="Times New Roman"/>
                <w:color w:val="1D1D1B"/>
                <w:sz w:val="28"/>
                <w:szCs w:val="28"/>
                <w:lang w:val="uk-UA"/>
              </w:rPr>
            </w:pPr>
            <w:proofErr w:type="spellStart"/>
            <w:r w:rsidRPr="00843263">
              <w:rPr>
                <w:rFonts w:ascii="Times New Roman" w:hAnsi="Times New Roman" w:cs="Times New Roman"/>
                <w:sz w:val="28"/>
                <w:szCs w:val="28"/>
              </w:rPr>
              <w:t>головний</w:t>
            </w:r>
            <w:proofErr w:type="spellEnd"/>
            <w:r w:rsidRPr="00843263">
              <w:rPr>
                <w:rFonts w:ascii="Times New Roman" w:hAnsi="Times New Roman" w:cs="Times New Roman"/>
                <w:sz w:val="28"/>
                <w:szCs w:val="28"/>
              </w:rPr>
              <w:t xml:space="preserve"> </w:t>
            </w:r>
            <w:proofErr w:type="spellStart"/>
            <w:r w:rsidRPr="00843263">
              <w:rPr>
                <w:rFonts w:ascii="Times New Roman" w:hAnsi="Times New Roman" w:cs="Times New Roman"/>
                <w:sz w:val="28"/>
                <w:szCs w:val="28"/>
              </w:rPr>
              <w:t>спеціаліст</w:t>
            </w:r>
            <w:proofErr w:type="spellEnd"/>
            <w:r w:rsidRPr="00843263">
              <w:rPr>
                <w:rFonts w:ascii="Times New Roman" w:hAnsi="Times New Roman" w:cs="Times New Roman"/>
                <w:sz w:val="28"/>
                <w:szCs w:val="28"/>
              </w:rPr>
              <w:t xml:space="preserve"> </w:t>
            </w:r>
            <w:bookmarkStart w:id="0" w:name="_GoBack"/>
            <w:bookmarkEnd w:id="0"/>
            <w:proofErr w:type="spellStart"/>
            <w:r w:rsidR="00272BA3" w:rsidRPr="00AF1B24">
              <w:rPr>
                <w:rFonts w:ascii="Times New Roman" w:hAnsi="Times New Roman" w:cs="Times New Roman"/>
                <w:sz w:val="28"/>
                <w:szCs w:val="28"/>
              </w:rPr>
              <w:t>відділу</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реалізації</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інформаційної</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політики</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головного</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управління</w:t>
            </w:r>
            <w:proofErr w:type="spellEnd"/>
            <w:r w:rsidR="00272BA3" w:rsidRPr="00AF1B24">
              <w:rPr>
                <w:rFonts w:ascii="Times New Roman" w:hAnsi="Times New Roman" w:cs="Times New Roman"/>
                <w:sz w:val="28"/>
                <w:szCs w:val="28"/>
              </w:rPr>
              <w:t xml:space="preserve"> з </w:t>
            </w:r>
            <w:proofErr w:type="spellStart"/>
            <w:r w:rsidR="00272BA3" w:rsidRPr="00AF1B24">
              <w:rPr>
                <w:rFonts w:ascii="Times New Roman" w:hAnsi="Times New Roman" w:cs="Times New Roman"/>
                <w:sz w:val="28"/>
                <w:szCs w:val="28"/>
              </w:rPr>
              <w:t>інформаційної</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політики</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Директорату</w:t>
            </w:r>
            <w:proofErr w:type="spellEnd"/>
            <w:r w:rsidR="00272BA3" w:rsidRPr="00AF1B24">
              <w:rPr>
                <w:rFonts w:ascii="Times New Roman" w:hAnsi="Times New Roman" w:cs="Times New Roman"/>
                <w:sz w:val="28"/>
                <w:szCs w:val="28"/>
              </w:rPr>
              <w:t xml:space="preserve"> з </w:t>
            </w:r>
            <w:proofErr w:type="spellStart"/>
            <w:r w:rsidR="00272BA3" w:rsidRPr="00AF1B24">
              <w:rPr>
                <w:rFonts w:ascii="Times New Roman" w:hAnsi="Times New Roman" w:cs="Times New Roman"/>
                <w:sz w:val="28"/>
                <w:szCs w:val="28"/>
              </w:rPr>
              <w:t>питань</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інформаційної</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політики</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та</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інформаційної</w:t>
            </w:r>
            <w:proofErr w:type="spellEnd"/>
            <w:r w:rsidR="00272BA3" w:rsidRPr="00AF1B24">
              <w:rPr>
                <w:rFonts w:ascii="Times New Roman" w:hAnsi="Times New Roman" w:cs="Times New Roman"/>
                <w:sz w:val="28"/>
                <w:szCs w:val="28"/>
              </w:rPr>
              <w:t xml:space="preserve"> </w:t>
            </w:r>
            <w:proofErr w:type="spellStart"/>
            <w:r w:rsidR="00272BA3" w:rsidRPr="00AF1B24">
              <w:rPr>
                <w:rFonts w:ascii="Times New Roman" w:hAnsi="Times New Roman" w:cs="Times New Roman"/>
                <w:sz w:val="28"/>
                <w:szCs w:val="28"/>
              </w:rPr>
              <w:t>безпеки</w:t>
            </w:r>
            <w:proofErr w:type="spellEnd"/>
          </w:p>
        </w:tc>
        <w:tc>
          <w:tcPr>
            <w:tcW w:w="2596" w:type="dxa"/>
          </w:tcPr>
          <w:p w:rsidR="00B34900" w:rsidRDefault="00272BA3" w:rsidP="00B34900">
            <w:pPr>
              <w:spacing w:after="330" w:line="405" w:lineRule="atLeast"/>
              <w:jc w:val="center"/>
              <w:textAlignment w:val="baseline"/>
              <w:rPr>
                <w:rFonts w:ascii="Times New Roman" w:eastAsia="Times New Roman" w:hAnsi="Times New Roman" w:cs="Times New Roman"/>
                <w:color w:val="1D1D1B"/>
                <w:sz w:val="32"/>
                <w:szCs w:val="32"/>
                <w:lang w:val="uk-UA"/>
              </w:rPr>
            </w:pPr>
            <w:r>
              <w:rPr>
                <w:rFonts w:ascii="Times New Roman" w:eastAsia="Times New Roman" w:hAnsi="Times New Roman" w:cs="Times New Roman"/>
                <w:color w:val="1D1D1B"/>
                <w:sz w:val="32"/>
                <w:szCs w:val="32"/>
                <w:lang w:val="uk-UA"/>
              </w:rPr>
              <w:t>05.01.2022</w:t>
            </w:r>
          </w:p>
        </w:tc>
      </w:tr>
    </w:tbl>
    <w:p w:rsidR="00ED7BE5" w:rsidRDefault="00ED7BE5">
      <w:pPr>
        <w:rPr>
          <w:lang w:val="uk-UA"/>
        </w:rPr>
      </w:pPr>
    </w:p>
    <w:p w:rsidR="00103C97" w:rsidRPr="00272BA3" w:rsidRDefault="00ED7BE5">
      <w:pPr>
        <w:rPr>
          <w:rFonts w:ascii="Times New Roman" w:hAnsi="Times New Roman" w:cs="Times New Roman"/>
          <w:sz w:val="28"/>
          <w:szCs w:val="28"/>
          <w:lang w:val="ru-RU"/>
        </w:rPr>
      </w:pPr>
      <w:r w:rsidRPr="00ED7BE5">
        <w:rPr>
          <w:rFonts w:ascii="Times New Roman" w:hAnsi="Times New Roman" w:cs="Times New Roman"/>
          <w:sz w:val="28"/>
          <w:szCs w:val="28"/>
          <w:lang w:val="uk-UA"/>
        </w:rPr>
        <w:t xml:space="preserve">Заява </w:t>
      </w:r>
      <w:r w:rsidR="00272BA3" w:rsidRPr="00272BA3">
        <w:rPr>
          <w:rFonts w:ascii="Times New Roman" w:hAnsi="Times New Roman" w:cs="Times New Roman"/>
          <w:sz w:val="28"/>
          <w:szCs w:val="28"/>
          <w:lang w:val="ru-RU"/>
        </w:rPr>
        <w:t>Третьякова-</w:t>
      </w:r>
      <w:proofErr w:type="spellStart"/>
      <w:r w:rsidR="00272BA3" w:rsidRPr="00272BA3">
        <w:rPr>
          <w:rFonts w:ascii="Times New Roman" w:hAnsi="Times New Roman" w:cs="Times New Roman"/>
          <w:sz w:val="28"/>
          <w:szCs w:val="28"/>
          <w:lang w:val="ru-RU"/>
        </w:rPr>
        <w:t>Гродзевича</w:t>
      </w:r>
      <w:proofErr w:type="spellEnd"/>
      <w:r w:rsidR="00272BA3" w:rsidRPr="00272BA3">
        <w:rPr>
          <w:rFonts w:ascii="Times New Roman" w:hAnsi="Times New Roman" w:cs="Times New Roman"/>
          <w:sz w:val="28"/>
          <w:szCs w:val="28"/>
          <w:lang w:val="ru-RU"/>
        </w:rPr>
        <w:t xml:space="preserve"> О</w:t>
      </w:r>
      <w:r w:rsidR="00272BA3">
        <w:rPr>
          <w:rFonts w:ascii="Times New Roman" w:hAnsi="Times New Roman" w:cs="Times New Roman"/>
          <w:sz w:val="28"/>
          <w:szCs w:val="28"/>
          <w:lang w:val="ru-RU"/>
        </w:rPr>
        <w:t>.</w:t>
      </w:r>
      <w:r w:rsidR="00272BA3" w:rsidRPr="00272BA3">
        <w:rPr>
          <w:rFonts w:ascii="Times New Roman" w:hAnsi="Times New Roman" w:cs="Times New Roman"/>
          <w:sz w:val="28"/>
          <w:szCs w:val="28"/>
          <w:lang w:val="ru-RU"/>
        </w:rPr>
        <w:t>Д</w:t>
      </w:r>
      <w:r w:rsidR="00272BA3">
        <w:rPr>
          <w:rFonts w:ascii="Times New Roman" w:hAnsi="Times New Roman" w:cs="Times New Roman"/>
          <w:sz w:val="28"/>
          <w:szCs w:val="28"/>
          <w:lang w:val="ru-RU"/>
        </w:rPr>
        <w:t>.</w:t>
      </w:r>
    </w:p>
    <w:p w:rsidR="00272BA3" w:rsidRPr="00272BA3" w:rsidRDefault="00ED7BE5" w:rsidP="00272BA3">
      <w:pPr>
        <w:rPr>
          <w:rFonts w:ascii="Times New Roman" w:hAnsi="Times New Roman" w:cs="Times New Roman"/>
          <w:sz w:val="28"/>
          <w:szCs w:val="28"/>
          <w:lang w:val="ru-RU"/>
        </w:rPr>
      </w:pPr>
      <w:r w:rsidRPr="00ED7BE5">
        <w:rPr>
          <w:rFonts w:ascii="Times New Roman" w:hAnsi="Times New Roman" w:cs="Times New Roman"/>
          <w:sz w:val="28"/>
          <w:szCs w:val="28"/>
          <w:lang w:val="uk-UA"/>
        </w:rPr>
        <w:t xml:space="preserve">Декларація </w:t>
      </w:r>
      <w:r w:rsidR="00272BA3" w:rsidRPr="00272BA3">
        <w:rPr>
          <w:rFonts w:ascii="Times New Roman" w:hAnsi="Times New Roman" w:cs="Times New Roman"/>
          <w:sz w:val="28"/>
          <w:szCs w:val="28"/>
          <w:lang w:val="ru-RU"/>
        </w:rPr>
        <w:t>Третьякова-</w:t>
      </w:r>
      <w:proofErr w:type="spellStart"/>
      <w:r w:rsidR="00272BA3" w:rsidRPr="00272BA3">
        <w:rPr>
          <w:rFonts w:ascii="Times New Roman" w:hAnsi="Times New Roman" w:cs="Times New Roman"/>
          <w:sz w:val="28"/>
          <w:szCs w:val="28"/>
          <w:lang w:val="ru-RU"/>
        </w:rPr>
        <w:t>Гродзевича</w:t>
      </w:r>
      <w:proofErr w:type="spellEnd"/>
      <w:r w:rsidR="00272BA3" w:rsidRPr="00272BA3">
        <w:rPr>
          <w:rFonts w:ascii="Times New Roman" w:hAnsi="Times New Roman" w:cs="Times New Roman"/>
          <w:sz w:val="28"/>
          <w:szCs w:val="28"/>
          <w:lang w:val="ru-RU"/>
        </w:rPr>
        <w:t xml:space="preserve"> О</w:t>
      </w:r>
      <w:r w:rsidR="00272BA3">
        <w:rPr>
          <w:rFonts w:ascii="Times New Roman" w:hAnsi="Times New Roman" w:cs="Times New Roman"/>
          <w:sz w:val="28"/>
          <w:szCs w:val="28"/>
          <w:lang w:val="ru-RU"/>
        </w:rPr>
        <w:t>.</w:t>
      </w:r>
      <w:r w:rsidR="00272BA3" w:rsidRPr="00272BA3">
        <w:rPr>
          <w:rFonts w:ascii="Times New Roman" w:hAnsi="Times New Roman" w:cs="Times New Roman"/>
          <w:sz w:val="28"/>
          <w:szCs w:val="28"/>
          <w:lang w:val="ru-RU"/>
        </w:rPr>
        <w:t>Д</w:t>
      </w:r>
      <w:r w:rsidR="00272BA3">
        <w:rPr>
          <w:rFonts w:ascii="Times New Roman" w:hAnsi="Times New Roman" w:cs="Times New Roman"/>
          <w:sz w:val="28"/>
          <w:szCs w:val="28"/>
          <w:lang w:val="ru-RU"/>
        </w:rPr>
        <w:t>.</w:t>
      </w:r>
      <w:r w:rsidR="00272BA3" w:rsidRPr="00272BA3">
        <w:rPr>
          <w:lang w:val="ru-RU"/>
        </w:rPr>
        <w:t xml:space="preserve"> </w:t>
      </w:r>
      <w:hyperlink r:id="rId7" w:history="1">
        <w:r w:rsidR="00272BA3" w:rsidRPr="0036521B">
          <w:rPr>
            <w:rStyle w:val="a4"/>
            <w:rFonts w:ascii="Times New Roman" w:hAnsi="Times New Roman" w:cs="Times New Roman"/>
            <w:sz w:val="28"/>
            <w:szCs w:val="28"/>
            <w:lang w:val="ru-RU"/>
          </w:rPr>
          <w:t>https://public.nazk.gov.ua/documents/ea650a2a-707b-4111-9333-3bf430853242</w:t>
        </w:r>
      </w:hyperlink>
      <w:r w:rsidR="00272BA3">
        <w:rPr>
          <w:rFonts w:ascii="Times New Roman" w:hAnsi="Times New Roman" w:cs="Times New Roman"/>
          <w:sz w:val="28"/>
          <w:szCs w:val="28"/>
          <w:lang w:val="ru-RU"/>
        </w:rPr>
        <w:t xml:space="preserve"> </w:t>
      </w:r>
    </w:p>
    <w:sectPr w:rsidR="00272BA3" w:rsidRPr="00272BA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3D"/>
    <w:rsid w:val="00103C97"/>
    <w:rsid w:val="00272BA3"/>
    <w:rsid w:val="0029142D"/>
    <w:rsid w:val="003251BE"/>
    <w:rsid w:val="003B458A"/>
    <w:rsid w:val="00533F4C"/>
    <w:rsid w:val="00843263"/>
    <w:rsid w:val="008D7C3D"/>
    <w:rsid w:val="00915701"/>
    <w:rsid w:val="00A22D07"/>
    <w:rsid w:val="00B34900"/>
    <w:rsid w:val="00C65AE7"/>
    <w:rsid w:val="00CE43C2"/>
    <w:rsid w:val="00DC6DF1"/>
    <w:rsid w:val="00DD7F38"/>
    <w:rsid w:val="00DE51AE"/>
    <w:rsid w:val="00ED7BE5"/>
    <w:rsid w:val="00F749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80CA"/>
  <w15:chartTrackingRefBased/>
  <w15:docId w15:val="{D25A6A82-4082-443D-858B-40F8231E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9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34900"/>
    <w:rPr>
      <w:color w:val="0000FF"/>
      <w:u w:val="single"/>
    </w:rPr>
  </w:style>
  <w:style w:type="paragraph" w:styleId="a5">
    <w:name w:val="Balloon Text"/>
    <w:basedOn w:val="a"/>
    <w:link w:val="a6"/>
    <w:uiPriority w:val="99"/>
    <w:semiHidden/>
    <w:unhideWhenUsed/>
    <w:rsid w:val="00B3490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3490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nazk.gov.ua/documents/ea650a2a-707b-4111-9333-3bf4308532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1.rada.gov.ua/laws/show/563-2014-%D0%BF" TargetMode="External"/><Relationship Id="rId5" Type="http://schemas.openxmlformats.org/officeDocument/2006/relationships/hyperlink" Target="http://zakon2.rada.gov.ua/laws/show/1682-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B95C-2462-4386-B49C-5B74C0EF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915</Words>
  <Characters>523</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MINCULT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Indychenko</dc:creator>
  <cp:keywords/>
  <dc:description/>
  <cp:lastModifiedBy>Indychenko</cp:lastModifiedBy>
  <cp:revision>16</cp:revision>
  <cp:lastPrinted>2020-08-28T06:33:00Z</cp:lastPrinted>
  <dcterms:created xsi:type="dcterms:W3CDTF">2020-08-28T06:27:00Z</dcterms:created>
  <dcterms:modified xsi:type="dcterms:W3CDTF">2022-01-06T11:32:00Z</dcterms:modified>
</cp:coreProperties>
</file>