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25C84" w:rsidRPr="00F25C84" w:rsidRDefault="00F25C84" w:rsidP="00F25C84">
      <w:pPr>
        <w:spacing w:after="200" w:line="240" w:lineRule="auto"/>
        <w:ind w:left="-283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Технічне завдання </w:t>
      </w:r>
      <w:r w:rsidRPr="00F25C8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br/>
      </w:r>
      <w:r w:rsidRPr="00F25C84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br/>
      </w:r>
      <w:r w:rsidRPr="00F25C84">
        <w:rPr>
          <w:rFonts w:ascii="Times" w:eastAsia="Times New Roman" w:hAnsi="Times" w:cs="Times"/>
          <w:color w:val="000000"/>
          <w:sz w:val="24"/>
          <w:szCs w:val="24"/>
          <w:lang w:val="ru-RU"/>
        </w:rPr>
        <w:t>на розробку “Реєстру нематеріальної спадщини”</w:t>
      </w:r>
    </w:p>
    <w:p w:rsidR="00F25C84" w:rsidRPr="00F25C84" w:rsidRDefault="00F25C84" w:rsidP="00F25C84">
      <w:pPr>
        <w:spacing w:after="200" w:line="240" w:lineRule="auto"/>
        <w:ind w:left="-283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Призначення документу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Дане технічне завдання визначає вимоги та порядок розробки Реєстру нематеріальної спадщини</w:t>
      </w:r>
    </w:p>
    <w:p w:rsidR="00F25C84" w:rsidRPr="00F25C84" w:rsidRDefault="00F25C84" w:rsidP="00F25C84">
      <w:pPr>
        <w:numPr>
          <w:ilvl w:val="0"/>
          <w:numId w:val="1"/>
        </w:numPr>
        <w:spacing w:before="360" w:after="360" w:line="240" w:lineRule="auto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Планові терміни початку і закінчення робіт зі створення Реєстру</w:t>
      </w:r>
    </w:p>
    <w:p w:rsidR="00F25C84" w:rsidRPr="00F25C84" w:rsidRDefault="00F25C84" w:rsidP="00F25C84">
      <w:pPr>
        <w:shd w:val="clear" w:color="auto" w:fill="FFFFFF"/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5C84" w:rsidRPr="00F25C84" w:rsidRDefault="00F25C84" w:rsidP="00F25C84">
      <w:pPr>
        <w:shd w:val="clear" w:color="auto" w:fill="FFFFFF"/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Початок робіт: протягом 2-х днів після підписання договору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F25C84" w:rsidRPr="00F25C84" w:rsidRDefault="00F25C84" w:rsidP="00F25C84">
      <w:pPr>
        <w:shd w:val="clear" w:color="auto" w:fill="FFFFFF"/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Закінчення робіт: 10 робочих днів після підписання договору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25C84" w:rsidRPr="00F25C84" w:rsidRDefault="00F25C84" w:rsidP="00F25C84">
      <w:pPr>
        <w:numPr>
          <w:ilvl w:val="0"/>
          <w:numId w:val="2"/>
        </w:numPr>
        <w:spacing w:before="240" w:after="60"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Призначення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і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цілі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створення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Реєстру</w:t>
      </w:r>
      <w:proofErr w:type="spellEnd"/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C84" w:rsidRPr="00F25C84" w:rsidRDefault="00F25C84" w:rsidP="00F25C84">
      <w:pPr>
        <w:spacing w:before="360" w:after="360" w:line="240" w:lineRule="auto"/>
        <w:ind w:left="-283" w:firstLine="28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Призначення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Реєстру</w:t>
      </w:r>
      <w:proofErr w:type="spellEnd"/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Більшість реєстрів з нематеріальної культурної спадщини ведуться у паперовій формі або не ведуться взагалі. Результатом є відсутність достовірної інформації про культурну спадщину та культурні цінності України, що негативно </w:t>
      </w:r>
      <w:proofErr w:type="gram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відображається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</w:t>
      </w:r>
      <w:proofErr w:type="gram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вихованні національної самоповаги та ідентичності громадян.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Буде створено онлайн-сервіс, що агрегує у собі актуальні дані про елементи нематеріальної культурної спадщини у вигляді списку та облікових карток.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 аудиторії ресурсу до перевірених джерел з інформацією про культурну спадщину країни сприятиме зміцненню національної свідомості, формуванню поваги та гордості за Батьківщину серед громадян.</w:t>
      </w:r>
    </w:p>
    <w:p w:rsidR="00F25C84" w:rsidRPr="00F25C84" w:rsidRDefault="00F25C84" w:rsidP="00F25C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pacing w:before="360" w:after="360" w:line="240" w:lineRule="auto"/>
        <w:ind w:left="-283" w:firstLine="28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Цілі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створення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Реєстру</w:t>
      </w:r>
      <w:proofErr w:type="spellEnd"/>
    </w:p>
    <w:p w:rsidR="00F25C84" w:rsidRPr="00F25C84" w:rsidRDefault="00F25C84" w:rsidP="00F25C84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Створити електронний реєстр, що агрегує актуальні дані про культурну спадщину та культурні цінності України</w:t>
      </w:r>
    </w:p>
    <w:p w:rsidR="00F25C84" w:rsidRPr="00F25C84" w:rsidRDefault="00F25C84" w:rsidP="00F25C84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Агрегувати в даний реєстр інші сервіси, що містять актуальну інформацію про нематеріальну культурну спадщину країни</w:t>
      </w:r>
    </w:p>
    <w:p w:rsidR="00F25C84" w:rsidRPr="00F25C84" w:rsidRDefault="00F25C84" w:rsidP="00F25C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pacing w:before="240" w:after="60" w:line="240" w:lineRule="auto"/>
        <w:ind w:left="-283" w:firstLine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lastRenderedPageBreak/>
        <w:t>3. Вимоги до Реєстру</w:t>
      </w:r>
    </w:p>
    <w:p w:rsidR="00F25C84" w:rsidRPr="00F25C84" w:rsidRDefault="00F25C84" w:rsidP="00F25C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hd w:val="clear" w:color="auto" w:fill="FFFFFF"/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3.1 Загальні вимоги</w:t>
      </w:r>
    </w:p>
    <w:p w:rsidR="00F25C84" w:rsidRPr="00F25C84" w:rsidRDefault="00F25C84" w:rsidP="00F25C84">
      <w:pPr>
        <w:shd w:val="clear" w:color="auto" w:fill="FFFFFF"/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5C84" w:rsidRPr="00F25C84" w:rsidRDefault="00F25C84" w:rsidP="00F25C84">
      <w:pPr>
        <w:shd w:val="clear" w:color="auto" w:fill="FFFFFF"/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 повинен відповідати основним потребам його відвідувачів та має забезпечити:</w:t>
      </w:r>
    </w:p>
    <w:p w:rsidR="00F25C84" w:rsidRPr="00F25C84" w:rsidRDefault="00F25C84" w:rsidP="00F25C84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·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відображення поточного стану переліку Елементів нематеріальної культурної спадщини</w:t>
      </w:r>
    </w:p>
    <w:p w:rsidR="00F25C84" w:rsidRPr="00F25C84" w:rsidRDefault="00F25C84" w:rsidP="00F25C84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·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підтримку конфіденційності, цілісності та доступності інформації реєстру;</w:t>
      </w:r>
    </w:p>
    <w:p w:rsidR="00F25C84" w:rsidRPr="00F25C84" w:rsidRDefault="00F25C84" w:rsidP="00F25C84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·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коректне відображення веб-сторінок в актуальних версіях сучасних браузерів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Mozilla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Firefox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Safari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Opera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Edge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25C84" w:rsidRPr="00F25C84" w:rsidRDefault="00F25C84" w:rsidP="00F25C84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·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функціонування програмного забезпечення реєстру в режимі 24 години на добу, 7 діб на тиждень, 365/366 днів на рік (за умови безвідмовного функціонування апаратного забезпечення).</w:t>
      </w:r>
    </w:p>
    <w:p w:rsidR="00F25C84" w:rsidRPr="00F25C84" w:rsidRDefault="00F25C84" w:rsidP="00F25C84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Програмне забезпечення (надалі - ПЗ) реєстру не повинно вимагати перерв на регламентне обслуговування та/або резервне копіювання інформаційного змісту реєстру. Виконання резервного копіювання має відбуватися в автоматичному режимі. Мінімальна періодичність створення архівних копій визначається та впроваджується Замовником. Програмне забезпечення має надавати можливість робити повне архівування системи (не рідше 1 разу на добу).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забезпечення додаткового захисту від втручання до безперервної роботи Реєстру Виконавцем має бути встановлений сертифікат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SSL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наданий Замовником, який надаватиме можливість доступу до реєстру за протоколом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(з криптографічним захистом обміну даними між реєстром та робочим місцем).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Платформою для розробки та розгортання системи мають бути сучасні відкриті платформи, що забезпечують підтримку рішень на їх базі та можливість модернізації системи і не потребуватимуть придбання додаткового програмного забезпечення та ліцензій на систему управління базою даних, операційною системою та ін.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 повинен бути встановлений на майданчику Замовника і не залежати від серверної операційної системи.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ПЗ реєстру може бути підключене Замовником до сервісу аналітики для відстеження активності користувачів. Збір статистики відвідувань веб-сайту може бути забезпечено засобами продукту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Analytics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саме: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·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відстеження подій реєстру в реальному часі (кількість відвідувачів);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·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-адресу сторінки;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·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джерела трафіку;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·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кількість звернень.</w:t>
      </w:r>
    </w:p>
    <w:p w:rsidR="00F25C84" w:rsidRPr="00F25C84" w:rsidRDefault="00F25C84" w:rsidP="00F25C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3.2. Основні принципи роботи </w:t>
      </w:r>
      <w:proofErr w:type="gram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реєстру :</w:t>
      </w:r>
      <w:proofErr w:type="gramEnd"/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25C84" w:rsidRPr="00F25C84" w:rsidRDefault="00F25C84" w:rsidP="00F25C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багатокористувацький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C84" w:rsidRPr="00F25C84" w:rsidRDefault="00F25C84" w:rsidP="00F25C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ергономічний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інтуїтивно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зрозумілий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інтерфейс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C84" w:rsidRPr="00F25C84" w:rsidRDefault="00F25C84" w:rsidP="00F25C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адаптивність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масштабованість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керованість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C84" w:rsidRPr="00F25C84" w:rsidRDefault="00F25C84" w:rsidP="00F25C84">
      <w:pPr>
        <w:spacing w:before="360" w:after="360" w:line="240" w:lineRule="auto"/>
        <w:ind w:left="-283" w:firstLine="28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Вимоги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засобів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перегляду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системи</w:t>
      </w:r>
      <w:proofErr w:type="spellEnd"/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Сайт повинен забезпечувати коректне відображення даних в наступних браузерах:</w:t>
      </w:r>
    </w:p>
    <w:p w:rsidR="00F25C84" w:rsidRPr="00F25C84" w:rsidRDefault="00F25C84" w:rsidP="00F25C84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Internet Explorer (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версія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11.0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5C84" w:rsidRPr="00F25C84" w:rsidRDefault="00F25C84" w:rsidP="00F25C84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Opera (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версія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46.0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5C84" w:rsidRPr="00F25C84" w:rsidRDefault="00F25C84" w:rsidP="00F25C84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Mozilla Firefox (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версія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53.0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5C84" w:rsidRPr="00F25C84" w:rsidRDefault="00F25C84" w:rsidP="00F25C84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Apple Safari (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версія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11.00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5C84" w:rsidRPr="00F25C84" w:rsidRDefault="00F25C84" w:rsidP="00F25C84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Google Chrome (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версія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58.00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5C84" w:rsidRPr="00F25C84" w:rsidRDefault="00F25C84" w:rsidP="00F25C84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EDGE (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версія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14.00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5C84" w:rsidRPr="00F25C84" w:rsidRDefault="00F25C84" w:rsidP="00F25C84">
      <w:pPr>
        <w:spacing w:before="360" w:after="360" w:line="240" w:lineRule="auto"/>
        <w:ind w:left="-283" w:firstLine="28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3.4. Вимоги до контенту і наповненню системи</w:t>
      </w:r>
    </w:p>
    <w:p w:rsidR="00F25C84" w:rsidRPr="00F25C84" w:rsidRDefault="00F25C84" w:rsidP="00F25C84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Інтерфейс Реєстру має мати одну мову: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25C84" w:rsidRPr="00F25C84" w:rsidRDefault="00F25C84" w:rsidP="00F25C84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Українську</w:t>
      </w:r>
      <w:proofErr w:type="spellEnd"/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Адміністративна панель має забезпечувати зручну роботу із заявками на додавання спадщини. Також в системі повинні бути функції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CRUD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F25C84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F25C84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>4 основні функції управління даними «створення, читання, оновлення і вилучення».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pacing w:before="360" w:after="360" w:line="240" w:lineRule="auto"/>
        <w:ind w:left="-283" w:firstLine="28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3.5 Вимоги до компонування сторінок системи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Компонування сторінок порталу повинно забезпечувати повноцінне і кроссплатформне відображення сторінок в браузері при горизонтальному дозволі. Відповідно, обов'язкова мінімальна ширина робочої області, з урахуванням різних відступів для всіх браузерів. Що забезпечить коректне відображення програмного каркаса, згідно затвердженого макета на екранах будь-яких пристроїв.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Мінімальна робоча область має мати наступне розширення екрану: 1280х800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Також, програмно реалізується адаптивна верстка для дозволів: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25C84" w:rsidRPr="00F25C84" w:rsidRDefault="00F25C84" w:rsidP="00F25C84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320х480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C84" w:rsidRPr="00F25C84" w:rsidRDefault="00F25C84" w:rsidP="00F25C84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768x1024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C84" w:rsidRPr="00F25C84" w:rsidRDefault="00F25C84" w:rsidP="00F25C84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1024x768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C84" w:rsidRPr="00F25C84" w:rsidRDefault="00F25C84" w:rsidP="00F25C84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1366x768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C84" w:rsidRPr="00F25C84" w:rsidRDefault="00F25C84" w:rsidP="00F25C84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1920x1080 </w:t>
      </w:r>
      <w:proofErr w:type="spellStart"/>
      <w:proofErr w:type="gram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proofErr w:type="gram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C84" w:rsidRPr="00F25C84" w:rsidRDefault="00F25C84" w:rsidP="00F25C84">
      <w:pPr>
        <w:spacing w:before="240" w:after="24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proofErr w:type="gram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</w:t>
      </w:r>
      <w:proofErr w:type="gram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Вимоги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програмного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забезпечення</w:t>
      </w:r>
      <w:proofErr w:type="spellEnd"/>
    </w:p>
    <w:p w:rsidR="00F25C84" w:rsidRPr="00F25C84" w:rsidRDefault="00F25C84" w:rsidP="00F25C84">
      <w:pPr>
        <w:spacing w:before="240" w:after="24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Реєстр буде будуватися з використанням багаторівневої архітектури «клієнт –сервер». Сервер застосувань та сервер баз даних повинні працювати під керуванням однієї з промислових операційних систем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Ubuntu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або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5C84" w:rsidRPr="00F25C84" w:rsidRDefault="00F25C84" w:rsidP="00F25C84">
      <w:pPr>
        <w:spacing w:before="240" w:after="24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Платформою для розробки та розгортання системи мають бути сучасні відкриті платформи, що забезпечують підтримку рішень на їх базі та можливість модернізації системи і не потребують придбання додаткового ПЗ та ліцензій на СУБД, та інше.</w:t>
      </w:r>
    </w:p>
    <w:p w:rsidR="00F25C84" w:rsidRPr="00F25C84" w:rsidRDefault="00F25C84" w:rsidP="00F25C84">
      <w:pPr>
        <w:numPr>
          <w:ilvl w:val="0"/>
          <w:numId w:val="9"/>
        </w:numPr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Архітектура Реєстру, запропоноване системне та прикладне програмне забезпечення повинні відповідати наступним технічним вимогам:</w:t>
      </w:r>
    </w:p>
    <w:p w:rsidR="00F25C84" w:rsidRPr="00F25C84" w:rsidRDefault="00F25C84" w:rsidP="00F25C84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Побудова в архітектурі «клієнт – веб-сервер + сервер баз даних»;</w:t>
      </w:r>
    </w:p>
    <w:p w:rsidR="00F25C84" w:rsidRPr="00F25C84" w:rsidRDefault="00F25C84" w:rsidP="00F25C84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Використання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Ngnix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або аналогічного програмного забезпечення у якості веб- сервера;</w:t>
      </w:r>
    </w:p>
    <w:p w:rsidR="00F25C84" w:rsidRPr="00F25C84" w:rsidRDefault="00F25C84" w:rsidP="00F25C84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СКБД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Postgresql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C84" w:rsidRPr="00F25C84" w:rsidRDefault="00F25C84" w:rsidP="00F25C84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Інфраструктура серверної частини -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swarm</w:t>
      </w:r>
    </w:p>
    <w:p w:rsidR="00F25C84" w:rsidRPr="00F25C84" w:rsidRDefault="00F25C84" w:rsidP="00F25C84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Стек технологій має включати в себе найсучасніше Програмне забезпечення останніх версій, яке має високий рівень захисту та швидкодію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5C84" w:rsidRPr="00F25C84" w:rsidRDefault="00F25C84" w:rsidP="00F25C84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 має бути гнучкою з можливістю подальшого розширення модулів та функціоналу</w:t>
      </w:r>
    </w:p>
    <w:p w:rsidR="00F25C84" w:rsidRPr="00F25C84" w:rsidRDefault="00F25C84" w:rsidP="00F25C84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розробці повинні використовуватись найсучасніші та надійні Бази даних останніх версій</w:t>
      </w:r>
    </w:p>
    <w:p w:rsidR="00F25C84" w:rsidRPr="00F25C84" w:rsidRDefault="00F25C84" w:rsidP="00F25C84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зберігання коду системи потрібно використовувати такі сервіси як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GitHub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Gitlab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інші</w:t>
      </w:r>
      <w:proofErr w:type="gramEnd"/>
    </w:p>
    <w:p w:rsidR="00F25C84" w:rsidRPr="00F25C84" w:rsidRDefault="00F25C84" w:rsidP="00F25C84">
      <w:pPr>
        <w:numPr>
          <w:ilvl w:val="0"/>
          <w:numId w:val="9"/>
        </w:num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Мова програмування серверної частини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Golang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Ruby</w:t>
      </w:r>
    </w:p>
    <w:p w:rsidR="00F25C84" w:rsidRPr="00F25C84" w:rsidRDefault="00F25C84" w:rsidP="00F25C84">
      <w:pPr>
        <w:spacing w:before="240" w:after="24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Реєстр, який постачатиметься має забезпечити:</w:t>
      </w:r>
    </w:p>
    <w:p w:rsidR="00F25C84" w:rsidRPr="00F25C84" w:rsidRDefault="00F25C84" w:rsidP="00F25C84">
      <w:pPr>
        <w:numPr>
          <w:ilvl w:val="0"/>
          <w:numId w:val="10"/>
        </w:numPr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Функціонування в режимі 24 години на добу, 7 діб на тиждень, 365/366 днів на рік (за умови безвідмовного функціонування апаратного забезпечення);</w:t>
      </w:r>
    </w:p>
    <w:p w:rsidR="00F25C84" w:rsidRPr="00F25C84" w:rsidRDefault="00F25C84" w:rsidP="00F25C84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Одночасну (паралельну) роботу з веб–платформою 1000 (тисяча) анонімних відвідувачів протягом 8 (восьми) годин безперервно, з паралельною обробкою та публікацією 30 (тридцяти) інформаційних матеріалів в різних розділах, без жодної відмови в обслуговуванні та без погіршення часу завантаження сторінки;</w:t>
      </w:r>
    </w:p>
    <w:p w:rsidR="00F25C84" w:rsidRPr="00F25C84" w:rsidRDefault="00F25C84" w:rsidP="00F25C84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 відгуку основної частини сторінки веб–платформи при максимальній кількості одночасних підключень не більше 5 секунд;</w:t>
      </w:r>
    </w:p>
    <w:p w:rsidR="00F25C84" w:rsidRPr="00F25C84" w:rsidRDefault="00F25C84" w:rsidP="00F25C84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Безперервне функціонування під час резервного копіювання інформаційного змісту веб–сайту;</w:t>
      </w:r>
    </w:p>
    <w:p w:rsidR="00F25C84" w:rsidRPr="00F25C84" w:rsidRDefault="00F25C84" w:rsidP="00F25C84">
      <w:pPr>
        <w:numPr>
          <w:ilvl w:val="0"/>
          <w:numId w:val="10"/>
        </w:num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Можливість завантаження Реєстру з комп’ютера, планшету, телефону незалежно від встановленої на пристрої операційної системи, без встановлення на технічні засоби користувачів спеціально створеного для доступу до інформації програмного забезпечення.</w:t>
      </w:r>
    </w:p>
    <w:p w:rsidR="00F25C84" w:rsidRPr="00F25C84" w:rsidRDefault="00F25C84" w:rsidP="00F25C84">
      <w:pPr>
        <w:spacing w:before="240" w:after="24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3.7. Вимоги до складу та змісту робіт до ведення Реєстру в дію</w:t>
      </w:r>
    </w:p>
    <w:p w:rsidR="00F25C84" w:rsidRPr="00F25C84" w:rsidRDefault="00F25C84" w:rsidP="00F25C84">
      <w:pPr>
        <w:spacing w:before="240" w:after="24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введення Реєстру в дію Замовником повинні бути виконані основні заходи:</w:t>
      </w:r>
    </w:p>
    <w:p w:rsidR="00F25C84" w:rsidRPr="00F25C84" w:rsidRDefault="00F25C84" w:rsidP="00F25C84">
      <w:pPr>
        <w:spacing w:before="240" w:after="24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Розгортання веб-сайту на майданчику, наданому Замовником, здійснює Виконавець;</w:t>
      </w:r>
    </w:p>
    <w:p w:rsidR="00F25C84" w:rsidRPr="00F25C84" w:rsidRDefault="00F25C84" w:rsidP="00F25C84">
      <w:pPr>
        <w:spacing w:before="240" w:after="24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Замовник повинен забезпечити ознайомлення відповідальних осіб з документацією у відповідності до їх посадових обов’язків;</w:t>
      </w:r>
    </w:p>
    <w:p w:rsidR="00F25C84" w:rsidRPr="00F25C84" w:rsidRDefault="00F25C84" w:rsidP="00F25C84">
      <w:pPr>
        <w:spacing w:before="240" w:after="24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3.8.</w:t>
      </w: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Вимоги до дизайну реєстру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 Реєстру повинен бути: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25C84" w:rsidRPr="00F25C84" w:rsidRDefault="00F25C84" w:rsidP="00F25C84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сучасним, інформативним та зрозумілим, задовольняти основні вимоги;</w:t>
      </w:r>
    </w:p>
    <w:p w:rsidR="00F25C84" w:rsidRPr="00F25C84" w:rsidRDefault="00F25C84" w:rsidP="00F25C84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адаптивним, склад, розміри і взаємне розташування елементів всіх шаблонів повинні динамічно змінюються в залежності від розміру вікна браузера, в якому відображається на смартфоні, планшеті, ноутбуку, або персонального комп’ютеру.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Використовувати, як приклад дизайн системи дія </w:t>
      </w:r>
      <w:r w:rsidRPr="00F25C84">
        <w:rPr>
          <w:rFonts w:ascii="Times New Roman" w:eastAsia="Times New Roman" w:hAnsi="Times New Roman" w:cs="Times New Roman"/>
          <w:color w:val="2481CC"/>
          <w:sz w:val="24"/>
          <w:szCs w:val="24"/>
        </w:rPr>
        <w:t>https</w:t>
      </w:r>
      <w:r w:rsidRPr="00F25C84">
        <w:rPr>
          <w:rFonts w:ascii="Times New Roman" w:eastAsia="Times New Roman" w:hAnsi="Times New Roman" w:cs="Times New Roman"/>
          <w:color w:val="2481CC"/>
          <w:sz w:val="24"/>
          <w:szCs w:val="24"/>
          <w:lang w:val="ru-RU"/>
        </w:rPr>
        <w:t>://</w:t>
      </w:r>
      <w:r w:rsidRPr="00F25C84">
        <w:rPr>
          <w:rFonts w:ascii="Times New Roman" w:eastAsia="Times New Roman" w:hAnsi="Times New Roman" w:cs="Times New Roman"/>
          <w:color w:val="2481CC"/>
          <w:sz w:val="24"/>
          <w:szCs w:val="24"/>
        </w:rPr>
        <w:t>diia</w:t>
      </w:r>
      <w:r w:rsidRPr="00F25C84">
        <w:rPr>
          <w:rFonts w:ascii="Times New Roman" w:eastAsia="Times New Roman" w:hAnsi="Times New Roman" w:cs="Times New Roman"/>
          <w:color w:val="2481CC"/>
          <w:sz w:val="24"/>
          <w:szCs w:val="24"/>
          <w:lang w:val="ru-RU"/>
        </w:rPr>
        <w:t>.</w:t>
      </w:r>
      <w:r w:rsidRPr="00F25C84">
        <w:rPr>
          <w:rFonts w:ascii="Times New Roman" w:eastAsia="Times New Roman" w:hAnsi="Times New Roman" w:cs="Times New Roman"/>
          <w:color w:val="2481CC"/>
          <w:sz w:val="24"/>
          <w:szCs w:val="24"/>
        </w:rPr>
        <w:t>fedoriv</w:t>
      </w:r>
      <w:r w:rsidRPr="00F25C84">
        <w:rPr>
          <w:rFonts w:ascii="Times New Roman" w:eastAsia="Times New Roman" w:hAnsi="Times New Roman" w:cs="Times New Roman"/>
          <w:color w:val="2481CC"/>
          <w:sz w:val="24"/>
          <w:szCs w:val="24"/>
          <w:lang w:val="ru-RU"/>
        </w:rPr>
        <w:t>.</w:t>
      </w:r>
      <w:r w:rsidRPr="00F25C84">
        <w:rPr>
          <w:rFonts w:ascii="Times New Roman" w:eastAsia="Times New Roman" w:hAnsi="Times New Roman" w:cs="Times New Roman"/>
          <w:color w:val="2481CC"/>
          <w:sz w:val="24"/>
          <w:szCs w:val="24"/>
        </w:rPr>
        <w:t>com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Навігаційні елементи реєстру повинні забезпечувати однозначне розуміння користувачами їх змісту: посилання на сторінки мають містити заголовки, умовні позначення і відповідати загальноприйнятим. Графічні елементи навігації повинні містити альтернативний підпис.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Кнопки меню мають бути чіткими, з присутнім чітким розподілом між пунктами меню.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Складові реєстру повинні бути оформлені в єдиному графічному стилі. Кольорова гама, тип та розміри шрифтів, розміри полів та іконки веб-сайту повинні відповідати вимогам по дизайну для державних сайтів.</w:t>
      </w:r>
    </w:p>
    <w:p w:rsidR="00F25C84" w:rsidRPr="00F25C84" w:rsidRDefault="00F25C84" w:rsidP="00F25C84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Сторінки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коректне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відображатися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наступних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браузерах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актуальних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версій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Mozilla Firefox, Opera, Chrome, Microsoft Edge, а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мобільних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браузерах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C84" w:rsidRPr="00F25C84" w:rsidRDefault="00F25C84" w:rsidP="00F25C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C84" w:rsidRPr="00F25C84" w:rsidRDefault="00F25C84" w:rsidP="00F25C84">
      <w:pPr>
        <w:spacing w:before="240" w:after="60" w:line="240" w:lineRule="auto"/>
        <w:ind w:left="-283" w:firstLine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4. Структура Реєстру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C84" w:rsidRPr="00F25C84" w:rsidRDefault="00F25C84" w:rsidP="00F25C84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Нижче представлена структура </w:t>
      </w:r>
      <w:proofErr w:type="gram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Реєстру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proofErr w:type="gram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вигляді списку розділів, відсортованих в необхідній послідовності.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Передбачається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розділів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змінитися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розробки.  </w:t>
      </w:r>
    </w:p>
    <w:p w:rsidR="00F25C84" w:rsidRPr="00F25C84" w:rsidRDefault="00F25C84" w:rsidP="00F2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5C84" w:rsidRPr="00F25C84" w:rsidRDefault="00F25C84" w:rsidP="00F25C84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Головна (короткий опис проекту та детальніше про проєкт).</w:t>
      </w:r>
    </w:p>
    <w:p w:rsidR="00F25C84" w:rsidRPr="00F25C84" w:rsidRDefault="00F25C84" w:rsidP="00F25C84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Функція “Додати спадщину” з переліком відповідних полей для подачі</w:t>
      </w:r>
    </w:p>
    <w:p w:rsidR="00F25C84" w:rsidRPr="00F25C84" w:rsidRDefault="00F25C84" w:rsidP="00F25C84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нематеріальної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культурної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спадщини</w:t>
      </w:r>
      <w:proofErr w:type="spellEnd"/>
    </w:p>
    <w:p w:rsidR="00F25C84" w:rsidRPr="00F25C84" w:rsidRDefault="00F25C84" w:rsidP="00F25C84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з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елементами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нематеріальної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спадщини</w:t>
      </w:r>
      <w:proofErr w:type="spellEnd"/>
    </w:p>
    <w:p w:rsidR="00F25C84" w:rsidRPr="00F25C84" w:rsidRDefault="00F25C84" w:rsidP="00F25C84">
      <w:pPr>
        <w:spacing w:after="0" w:line="240" w:lineRule="auto"/>
        <w:ind w:lef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нематеріальної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культурної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спадщини</w:t>
      </w:r>
      <w:proofErr w:type="spellEnd"/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5C84" w:rsidRPr="00F25C84" w:rsidRDefault="00F25C84" w:rsidP="00F25C84">
      <w:pPr>
        <w:spacing w:after="0" w:line="240" w:lineRule="auto"/>
        <w:ind w:lef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 Елемент нематеріальної культурної спадщини, який під загрозою</w:t>
      </w:r>
    </w:p>
    <w:p w:rsidR="00F25C84" w:rsidRPr="00F25C84" w:rsidRDefault="00F25C84" w:rsidP="00F25C84">
      <w:pPr>
        <w:spacing w:after="0" w:line="240" w:lineRule="auto"/>
        <w:ind w:lef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4.3. Кращої практики з охорони нематеріальної культурної спадщини</w:t>
      </w:r>
      <w:r w:rsidRPr="00F25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5C84" w:rsidRPr="00F25C84" w:rsidRDefault="00F25C84" w:rsidP="00F25C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25C84" w:rsidRPr="00F25C84" w:rsidRDefault="00F25C84" w:rsidP="00F25C84">
      <w:pPr>
        <w:spacing w:after="0" w:line="240" w:lineRule="auto"/>
        <w:ind w:left="-283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Розрахунковий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кошторис</w:t>
      </w:r>
      <w:proofErr w:type="spellEnd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витрат</w:t>
      </w:r>
      <w:proofErr w:type="spellEnd"/>
    </w:p>
    <w:p w:rsidR="00F25C84" w:rsidRPr="00F25C84" w:rsidRDefault="00F25C84" w:rsidP="00F25C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3444"/>
        <w:gridCol w:w="1289"/>
        <w:gridCol w:w="1553"/>
        <w:gridCol w:w="1683"/>
      </w:tblGrid>
      <w:tr w:rsidR="00F25C84" w:rsidRPr="00F25C84" w:rsidTr="00F25C84">
        <w:trPr>
          <w:trHeight w:val="114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Ціна за одиницю без ПДВ, грн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Вартість послуг без ПДВ, грн</w:t>
            </w:r>
          </w:p>
        </w:tc>
      </w:tr>
      <w:tr w:rsidR="00F25C84" w:rsidRPr="00F25C84" w:rsidTr="00F25C84">
        <w:trPr>
          <w:trHeight w:val="93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макетів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320px, 768px, 1024px, 1366px</w:t>
            </w:r>
          </w:p>
          <w:p w:rsidR="00F25C84" w:rsidRPr="00F25C84" w:rsidRDefault="00F25C84" w:rsidP="00F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</w:tr>
      <w:tr w:rsidR="00F25C84" w:rsidRPr="00F25C84" w:rsidTr="00F25C84">
        <w:trPr>
          <w:trHeight w:val="93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верстка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усіх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розділів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адаптивного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сайту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(mobile, desktop)</w:t>
            </w:r>
          </w:p>
          <w:p w:rsidR="00F25C84" w:rsidRPr="00F25C84" w:rsidRDefault="00F25C84" w:rsidP="00F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</w:tr>
      <w:tr w:rsidR="00F25C84" w:rsidRPr="00F25C84" w:rsidTr="00F25C84">
        <w:trPr>
          <w:trHeight w:val="93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Кросбраузерна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верстка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25C84" w:rsidRPr="00F25C84" w:rsidRDefault="00F25C84" w:rsidP="00F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</w:tr>
      <w:tr w:rsidR="00F25C84" w:rsidRPr="00F25C84" w:rsidTr="00F25C84">
        <w:trPr>
          <w:trHeight w:val="993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бекенд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</w:t>
            </w:r>
          </w:p>
        </w:tc>
      </w:tr>
      <w:tr w:rsidR="00F25C84" w:rsidRPr="00F25C84" w:rsidTr="00F25C84">
        <w:trPr>
          <w:trHeight w:val="93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Налаштування інфраструктури для безперебійної роботи Реєстру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F25C84" w:rsidRPr="00F25C84" w:rsidTr="00F25C84">
        <w:trPr>
          <w:trHeight w:val="46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F2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C84" w:rsidRPr="00F25C84" w:rsidRDefault="00F25C84" w:rsidP="00F25C84">
            <w:pPr>
              <w:spacing w:after="0" w:line="240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</w:t>
            </w:r>
          </w:p>
        </w:tc>
      </w:tr>
    </w:tbl>
    <w:p w:rsidR="004A660B" w:rsidRDefault="00F25C84"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  <w:r w:rsidRPr="00F25C8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A66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BFA"/>
    <w:multiLevelType w:val="multilevel"/>
    <w:tmpl w:val="BF8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526C1"/>
    <w:multiLevelType w:val="multilevel"/>
    <w:tmpl w:val="DC8A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791E"/>
    <w:multiLevelType w:val="multilevel"/>
    <w:tmpl w:val="8522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0590E"/>
    <w:multiLevelType w:val="multilevel"/>
    <w:tmpl w:val="5FF4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A07F6"/>
    <w:multiLevelType w:val="multilevel"/>
    <w:tmpl w:val="17AE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95AE5"/>
    <w:multiLevelType w:val="multilevel"/>
    <w:tmpl w:val="860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01EA6"/>
    <w:multiLevelType w:val="multilevel"/>
    <w:tmpl w:val="184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02CB7"/>
    <w:multiLevelType w:val="multilevel"/>
    <w:tmpl w:val="5860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87657"/>
    <w:multiLevelType w:val="multilevel"/>
    <w:tmpl w:val="639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5593C"/>
    <w:multiLevelType w:val="multilevel"/>
    <w:tmpl w:val="43E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9A50F6"/>
    <w:multiLevelType w:val="multilevel"/>
    <w:tmpl w:val="4B68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9717B"/>
    <w:multiLevelType w:val="multilevel"/>
    <w:tmpl w:val="AFE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84"/>
    <w:rsid w:val="00430C44"/>
    <w:rsid w:val="00460E57"/>
    <w:rsid w:val="00F2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C6A8-D6E6-4093-A79F-71A182C3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5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25C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2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169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Залуська Марта</dc:creator>
  <cp:keywords/>
  <dc:description/>
  <cp:lastModifiedBy>Залуська Марта</cp:lastModifiedBy>
  <cp:revision>1</cp:revision>
  <dcterms:created xsi:type="dcterms:W3CDTF">2021-10-04T08:11:00Z</dcterms:created>
  <dcterms:modified xsi:type="dcterms:W3CDTF">2021-10-04T08:17:00Z</dcterms:modified>
</cp:coreProperties>
</file>