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C21E39" w:rsidR="00B96FB9" w:rsidRPr="009A2924" w:rsidRDefault="009A2924">
      <w:pPr>
        <w:spacing w:after="10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A2924">
        <w:rPr>
          <w:rFonts w:ascii="Times New Roman" w:hAnsi="Times New Roman" w:cs="Times New Roman"/>
          <w:i/>
          <w:sz w:val="26"/>
          <w:szCs w:val="26"/>
        </w:rPr>
        <w:t>Додаток 1</w:t>
      </w:r>
    </w:p>
    <w:p w14:paraId="30D65183" w14:textId="77777777" w:rsidR="009A2924" w:rsidRPr="009A2924" w:rsidRDefault="009A2924" w:rsidP="009A2924">
      <w:pPr>
        <w:spacing w:after="100"/>
        <w:rPr>
          <w:rFonts w:ascii="Times New Roman" w:hAnsi="Times New Roman" w:cs="Times New Roman"/>
          <w:bCs/>
          <w:sz w:val="26"/>
          <w:szCs w:val="26"/>
        </w:rPr>
      </w:pPr>
    </w:p>
    <w:p w14:paraId="00000002" w14:textId="3B4713FB" w:rsidR="00B96FB9" w:rsidRPr="009A2924" w:rsidRDefault="009A2924" w:rsidP="009A2924">
      <w:pPr>
        <w:spacing w:after="1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924">
        <w:rPr>
          <w:rFonts w:ascii="Times New Roman" w:hAnsi="Times New Roman" w:cs="Times New Roman"/>
          <w:b/>
          <w:sz w:val="26"/>
          <w:szCs w:val="26"/>
        </w:rPr>
        <w:t>Концепція інформаційної системи у сфері охорони культурної спадщини</w:t>
      </w:r>
    </w:p>
    <w:p w14:paraId="00000003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04" w14:textId="77777777" w:rsidR="00B96FB9" w:rsidRPr="009A2924" w:rsidRDefault="009A2924" w:rsidP="001F10C3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Документ визначає основні принципи та підходи до створення і функціонування інформаційної системи (далі за текстом – ІС) у сфері охорони культурної спадщини як складової національної інфраструктури даних у сфері охорони культурної спадщини та культурних ці</w:t>
      </w:r>
      <w:r w:rsidRPr="009A2924">
        <w:rPr>
          <w:rFonts w:ascii="Times New Roman" w:hAnsi="Times New Roman" w:cs="Times New Roman"/>
          <w:sz w:val="26"/>
          <w:szCs w:val="26"/>
        </w:rPr>
        <w:t>нностей загалом.</w:t>
      </w:r>
    </w:p>
    <w:p w14:paraId="00000005" w14:textId="77777777" w:rsidR="00B96FB9" w:rsidRPr="009A2924" w:rsidRDefault="009A2924" w:rsidP="001F10C3">
      <w:pPr>
        <w:spacing w:after="10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heading=h.gjdgxs" w:colFirst="0" w:colLast="0"/>
      <w:bookmarkEnd w:id="0"/>
      <w:r w:rsidRPr="009A2924">
        <w:rPr>
          <w:rFonts w:ascii="Times New Roman" w:hAnsi="Times New Roman" w:cs="Times New Roman"/>
          <w:i/>
          <w:sz w:val="26"/>
          <w:szCs w:val="26"/>
        </w:rPr>
        <w:t>Документ підготовлений з урахуванням змін до нормативно-правових актів, що передбачені 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Pr="009A2924">
        <w:rPr>
          <w:rFonts w:ascii="Times New Roman" w:hAnsi="Times New Roman" w:cs="Times New Roman"/>
          <w:i/>
          <w:sz w:val="26"/>
          <w:szCs w:val="26"/>
        </w:rPr>
        <w:t xml:space="preserve"> (1423-ІХ), а також деяких положень законопроекту № 5655.</w:t>
      </w:r>
    </w:p>
    <w:p w14:paraId="00000006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07" w14:textId="77777777" w:rsidR="00B96FB9" w:rsidRPr="009A2924" w:rsidRDefault="009A2924">
      <w:pPr>
        <w:spacing w:after="100"/>
        <w:rPr>
          <w:rFonts w:ascii="Times New Roman" w:hAnsi="Times New Roman" w:cs="Times New Roman"/>
          <w:b/>
          <w:sz w:val="26"/>
          <w:szCs w:val="26"/>
        </w:rPr>
      </w:pPr>
      <w:r w:rsidRPr="009A2924">
        <w:rPr>
          <w:rFonts w:ascii="Times New Roman" w:hAnsi="Times New Roman" w:cs="Times New Roman"/>
          <w:b/>
          <w:sz w:val="26"/>
          <w:szCs w:val="26"/>
        </w:rPr>
        <w:t>1. Загальні положення</w:t>
      </w:r>
    </w:p>
    <w:p w14:paraId="00000008" w14:textId="77777777" w:rsidR="00B96FB9" w:rsidRPr="009A2924" w:rsidRDefault="009A2924" w:rsidP="001F10C3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Мета створення та впровадження ІС: підвищення ефективності охорони нерухомих об’єктів культурної спадщини, зокрема, їхнього обліку, збереження, утримання та використання, през</w:t>
      </w:r>
      <w:r w:rsidRPr="009A2924">
        <w:rPr>
          <w:rFonts w:ascii="Times New Roman" w:hAnsi="Times New Roman" w:cs="Times New Roman"/>
          <w:sz w:val="26"/>
          <w:szCs w:val="26"/>
        </w:rPr>
        <w:t>ентації тощо.</w:t>
      </w:r>
    </w:p>
    <w:p w14:paraId="00000009" w14:textId="77777777" w:rsidR="00B96FB9" w:rsidRPr="009A2924" w:rsidRDefault="009A2924" w:rsidP="001F10C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Призначенням ІС є:</w:t>
      </w:r>
    </w:p>
    <w:p w14:paraId="0000000A" w14:textId="77777777" w:rsidR="00B96FB9" w:rsidRPr="009A2924" w:rsidRDefault="009A2924" w:rsidP="001F10C3">
      <w:pPr>
        <w:widowControl w:val="0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Забезпечення процесів обліку та інвентаризації (моніторингу, оцінки стану) нерухомих об’єктів культурної спадщини.</w:t>
      </w:r>
    </w:p>
    <w:p w14:paraId="0000000B" w14:textId="77777777" w:rsidR="00B96FB9" w:rsidRPr="009A2924" w:rsidRDefault="009A2924" w:rsidP="001F10C3">
      <w:pPr>
        <w:widowControl w:val="0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Забезпечення регулярного та на постійній основі збору актуальних даних про нерухомі об’єкти культурної спадщ</w:t>
      </w:r>
      <w:r w:rsidRPr="009A2924">
        <w:rPr>
          <w:rFonts w:ascii="Times New Roman" w:hAnsi="Times New Roman" w:cs="Times New Roman"/>
          <w:sz w:val="26"/>
          <w:szCs w:val="26"/>
        </w:rPr>
        <w:t>ини та суміжних відомостей.</w:t>
      </w:r>
    </w:p>
    <w:p w14:paraId="0000000C" w14:textId="77777777" w:rsidR="00B96FB9" w:rsidRPr="009A2924" w:rsidRDefault="009A2924" w:rsidP="001F10C3">
      <w:pPr>
        <w:widowControl w:val="0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Формування впорядкованого, максимально повного та достовірного переліку всіх нерухомих об’єктів культурної спадщини України (незалежно від стадії обліку, стану, виду, типу, форми власності, категорії тощо), у тому числі, ведення</w:t>
      </w:r>
      <w:r w:rsidRPr="009A2924">
        <w:rPr>
          <w:rFonts w:ascii="Times New Roman" w:hAnsi="Times New Roman" w:cs="Times New Roman"/>
          <w:sz w:val="26"/>
          <w:szCs w:val="26"/>
        </w:rPr>
        <w:t xml:space="preserve"> Державного реєстру нерухомих пам'яток України (далі за текстом – Реєстр пам’яток).</w:t>
      </w:r>
    </w:p>
    <w:p w14:paraId="0000000D" w14:textId="77777777" w:rsidR="00B96FB9" w:rsidRPr="009A2924" w:rsidRDefault="009A2924" w:rsidP="001F10C3">
      <w:pPr>
        <w:widowControl w:val="0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Забезпечення управлінських процесів, планування та реалізації заходів з охорони об’єктів культурної спадщини, надання адміністративних послуг на основі (із використанням) д</w:t>
      </w:r>
      <w:r w:rsidRPr="009A2924">
        <w:rPr>
          <w:rFonts w:ascii="Times New Roman" w:hAnsi="Times New Roman" w:cs="Times New Roman"/>
          <w:sz w:val="26"/>
          <w:szCs w:val="26"/>
        </w:rPr>
        <w:t>аних про об’єкти культурної спадщини та суміжних відомостей.</w:t>
      </w:r>
    </w:p>
    <w:p w14:paraId="0000000E" w14:textId="77777777" w:rsidR="00B96FB9" w:rsidRPr="009A2924" w:rsidRDefault="009A2924" w:rsidP="001F10C3">
      <w:pPr>
        <w:widowControl w:val="0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Забезпечення ефективної електронної взаємодії з іншими уповноваженими органами та інформаційними системами.</w:t>
      </w:r>
    </w:p>
    <w:p w14:paraId="0000000F" w14:textId="77777777" w:rsidR="00B96FB9" w:rsidRPr="009A2924" w:rsidRDefault="009A2924" w:rsidP="001F10C3">
      <w:pPr>
        <w:widowControl w:val="0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Забезпечення права громадян на доступ до актуальної та достовірної інформації про об’єк</w:t>
      </w:r>
      <w:r w:rsidRPr="009A2924">
        <w:rPr>
          <w:rFonts w:ascii="Times New Roman" w:hAnsi="Times New Roman" w:cs="Times New Roman"/>
          <w:sz w:val="26"/>
          <w:szCs w:val="26"/>
        </w:rPr>
        <w:t>ти культурної спадщини шляхом створення публічного веб-ресурсу та сервісів доступу до даних.</w:t>
      </w:r>
    </w:p>
    <w:p w14:paraId="00000010" w14:textId="77777777" w:rsidR="00B96FB9" w:rsidRPr="009A2924" w:rsidRDefault="00B96FB9" w:rsidP="001F10C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14:paraId="00000011" w14:textId="77777777" w:rsidR="00B96FB9" w:rsidRPr="009A2924" w:rsidRDefault="009A2924" w:rsidP="001F10C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Створення ІС є складовою формування національної інфраструктури даних у сфері охорони культурної спадщини та культурних цінностей, що загалом має включати:</w:t>
      </w:r>
    </w:p>
    <w:p w14:paraId="00000012" w14:textId="77777777" w:rsidR="00B96FB9" w:rsidRPr="009A2924" w:rsidRDefault="009A2924" w:rsidP="001F1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правил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а та стандарти створення, зберігання, публікації, оброблення та використання даних і метаданих (формалізовані онтології, схеми метаданих, тезауруси, класифікатори, довідкові ресурси та авторитетні файли, формати та протоколи обміну даними тощо);</w:t>
      </w:r>
    </w:p>
    <w:p w14:paraId="00000013" w14:textId="77777777" w:rsidR="00B96FB9" w:rsidRPr="009A2924" w:rsidRDefault="009A2924" w:rsidP="001F1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організаці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йну структуру (суб’єкти генерації, агрегації та зберігання даних, розпорядники та користувачі даних, регуляторні та контролюючі органі, установи науково-методичного та нормативно-правового забезпечення тощо);</w:t>
      </w:r>
    </w:p>
    <w:p w14:paraId="00000014" w14:textId="77777777" w:rsidR="00B96FB9" w:rsidRPr="009A2924" w:rsidRDefault="009A2924" w:rsidP="001F1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технічне та програмне забезпечення (мережі, пла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тформи, підпрограмне забезпечення, прикладний програмний інструментарій, веб-сервіси тощо);</w:t>
      </w:r>
    </w:p>
    <w:p w14:paraId="00000015" w14:textId="77777777" w:rsidR="00B96FB9" w:rsidRPr="009A2924" w:rsidRDefault="009A2924" w:rsidP="001F1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набори описових, облікових, геопросторових та інших даних і метаданих про об’єкти культурної спадщини, культурні цінності та інші пов’язані сутності.</w:t>
      </w:r>
    </w:p>
    <w:p w14:paraId="00000016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17" w14:textId="77777777" w:rsidR="00B96FB9" w:rsidRPr="009A2924" w:rsidRDefault="009A2924" w:rsidP="001F10C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Основними принципами створення та функціонування ІС є:</w:t>
      </w:r>
    </w:p>
    <w:p w14:paraId="00000018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 xml:space="preserve">актуальність, достовірність, легальність, повнота 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та цілісність даних;</w:t>
      </w:r>
    </w:p>
    <w:p w14:paraId="00000019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прозорість процесів та послуг;</w:t>
      </w:r>
    </w:p>
    <w:p w14:paraId="0000001A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доступність відкритих даних;</w:t>
      </w:r>
    </w:p>
    <w:p w14:paraId="0000001B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інтероперабельність (зокрема, технічна та семантична);</w:t>
      </w:r>
    </w:p>
    <w:p w14:paraId="0000001C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технологічна нейтральність, відкритість форматів та протоколів;</w:t>
      </w:r>
    </w:p>
    <w:p w14:paraId="0000001D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системність;</w:t>
      </w:r>
    </w:p>
    <w:p w14:paraId="0000001E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модульність;</w:t>
      </w:r>
    </w:p>
    <w:p w14:paraId="0000001F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гнучкість та ітеративність про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цесу розробки;</w:t>
      </w:r>
    </w:p>
    <w:p w14:paraId="00000020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ефективність;</w:t>
      </w:r>
    </w:p>
    <w:p w14:paraId="00000021" w14:textId="77777777" w:rsidR="00B96FB9" w:rsidRPr="009A2924" w:rsidRDefault="009A2924" w:rsidP="001F1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продуктивність.</w:t>
      </w:r>
    </w:p>
    <w:p w14:paraId="00000022" w14:textId="77777777" w:rsidR="00B96FB9" w:rsidRPr="009A2924" w:rsidRDefault="00B96FB9" w:rsidP="001F10C3">
      <w:pPr>
        <w:spacing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00000023" w14:textId="77777777" w:rsidR="00B96FB9" w:rsidRPr="009A2924" w:rsidRDefault="009A2924" w:rsidP="001F10C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Основними процесами, що підлягають цифровізації та автоматизації у межах створення та впровадження ІС, мають фіксуватись та оброблятись засобами ІС є:</w:t>
      </w:r>
    </w:p>
    <w:p w14:paraId="00000024" w14:textId="77777777" w:rsidR="00B96FB9" w:rsidRPr="009A2924" w:rsidRDefault="009A2924" w:rsidP="001F1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Державна реєстрація нерухомих об’єктів культурної спадщини:</w:t>
      </w:r>
    </w:p>
    <w:p w14:paraId="00000025" w14:textId="77777777" w:rsidR="00B96FB9" w:rsidRPr="009A2924" w:rsidRDefault="009A2924" w:rsidP="001F10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Попередній облік (занесення нерухомого об’єкт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а до Переліку об'єктів культурної спадщини, об’єкт набуває правового статусу щойно виявленого об'єкта культурної спадщини).</w:t>
      </w:r>
    </w:p>
    <w:p w14:paraId="00000026" w14:textId="77777777" w:rsidR="00B96FB9" w:rsidRPr="009A2924" w:rsidRDefault="009A2924" w:rsidP="001F10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Постійний облік (занесення нерухомого об’єкта культурної спадщини до Державного реєстру нерухомих пам’яток України, об’єкт набуває с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татусу пам’ятки).</w:t>
      </w:r>
    </w:p>
    <w:p w14:paraId="00000027" w14:textId="77777777" w:rsidR="00B96FB9" w:rsidRPr="009A2924" w:rsidRDefault="009A2924" w:rsidP="001F10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Внесення змін до облікових відомостей об’єкта, зокрема, внесення змін до Реєстру пам’яток, вилучення об’єкта з Реєстру пам’яток, вилучення щойно виявленого об’єкта культурної спадщини з Переліку об’єктів культурної спадщини</w:t>
      </w:r>
    </w:p>
    <w:p w14:paraId="00000028" w14:textId="77777777" w:rsidR="00B96FB9" w:rsidRPr="009A2924" w:rsidRDefault="009A2924" w:rsidP="001F1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Інвентаризація, моніторинг стану об’єкта культурної спадщини</w:t>
      </w:r>
    </w:p>
    <w:p w14:paraId="00000029" w14:textId="77777777" w:rsidR="00B96FB9" w:rsidRPr="009A2924" w:rsidRDefault="009A2924" w:rsidP="001F10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Постійний моніторинг</w:t>
      </w:r>
    </w:p>
    <w:p w14:paraId="0000002A" w14:textId="77777777" w:rsidR="00B96FB9" w:rsidRPr="009A2924" w:rsidRDefault="009A2924" w:rsidP="001F10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Періодичний моніторинг</w:t>
      </w:r>
    </w:p>
    <w:p w14:paraId="0000002B" w14:textId="77777777" w:rsidR="00B96FB9" w:rsidRPr="009A2924" w:rsidRDefault="009A2924" w:rsidP="001F10C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Дослідження</w:t>
      </w:r>
    </w:p>
    <w:p w14:paraId="0000002C" w14:textId="77777777" w:rsidR="00B96FB9" w:rsidRPr="009A2924" w:rsidRDefault="009A2924" w:rsidP="001F1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Укладання охоронних договорів</w:t>
      </w:r>
    </w:p>
    <w:p w14:paraId="0000002D" w14:textId="77777777" w:rsidR="00B96FB9" w:rsidRPr="009A2924" w:rsidRDefault="009A2924" w:rsidP="001F1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Маркування (встановлення охоронних дощок, охоронних знаків, інших інформаційних написів, позначок на пам’ятках або в межах їхніх територій).</w:t>
      </w:r>
    </w:p>
    <w:p w14:paraId="0000002E" w14:textId="77777777" w:rsidR="00B96FB9" w:rsidRPr="009A2924" w:rsidRDefault="009A2924" w:rsidP="001F1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Приймання та обробка звернень, заяв, повідомлень, звітів тощо.</w:t>
      </w:r>
    </w:p>
    <w:p w14:paraId="0000002F" w14:textId="77777777" w:rsidR="00B96FB9" w:rsidRPr="009A2924" w:rsidRDefault="009A2924" w:rsidP="001F1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Надання дозволів, погоджень і висновків, видача свід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оцтва про реєстрацію об’єкта культурної спадщини як пам’ятки тощо</w:t>
      </w:r>
    </w:p>
    <w:p w14:paraId="00000030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31" w14:textId="77777777" w:rsidR="00B96FB9" w:rsidRPr="009A2924" w:rsidRDefault="009A2924" w:rsidP="009A292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Основні сутності / класи об’єктів, що підлягають обліку:</w:t>
      </w:r>
    </w:p>
    <w:p w14:paraId="00000032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Об'єкт культурної спадщини (зокрема, за правовим статусом: щойно виявлений об’єкт, пам’ятка, об’єкт всесвітньої спадщини);</w:t>
      </w:r>
    </w:p>
    <w:p w14:paraId="00000033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Об’єкти п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ідводної культурної спадщини, зокрема, морський меморіал;</w:t>
      </w:r>
    </w:p>
    <w:p w14:paraId="00000034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Історико культурний заповідник</w:t>
      </w:r>
    </w:p>
    <w:p w14:paraId="00000035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Історико-культурна заповідна територія</w:t>
      </w:r>
    </w:p>
    <w:p w14:paraId="00000036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Охоронювана археологічна територія</w:t>
      </w:r>
    </w:p>
    <w:p w14:paraId="00000037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Історичне населене місце</w:t>
      </w:r>
    </w:p>
    <w:p w14:paraId="00000038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Історичний ареал населеного місця</w:t>
      </w:r>
    </w:p>
    <w:p w14:paraId="00000039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Цінна історична забудова</w:t>
      </w:r>
    </w:p>
    <w:p w14:paraId="0000003A" w14:textId="77777777" w:rsidR="00B96FB9" w:rsidRPr="009A2924" w:rsidRDefault="00B96FB9" w:rsidP="009A292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000003B" w14:textId="77777777" w:rsidR="00B96FB9" w:rsidRPr="009A2924" w:rsidRDefault="009A2924" w:rsidP="009A292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Держател</w:t>
      </w:r>
      <w:r w:rsidRPr="009A2924">
        <w:rPr>
          <w:rFonts w:ascii="Times New Roman" w:hAnsi="Times New Roman" w:cs="Times New Roman"/>
          <w:sz w:val="26"/>
          <w:szCs w:val="26"/>
        </w:rPr>
        <w:t>ь ІС: Міністерство культури та інформаційної політики.</w:t>
      </w:r>
    </w:p>
    <w:p w14:paraId="0000003C" w14:textId="77777777" w:rsidR="00B96FB9" w:rsidRPr="009A2924" w:rsidRDefault="009A2924" w:rsidP="009A292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Основними користувачами ІС є:</w:t>
      </w:r>
    </w:p>
    <w:p w14:paraId="0000003D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органи охорони культурної спадщини (центральні органи виконавчої влади, що забезпечують формування та реалізують державну політику у сфері охорони культурної спадщини, уповноважені орган виконавчої влади Автономної Республіки Крим, обласні, районні, Київсь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ка та Севастопольська міські державні адміністрації; виконавчі органи сільської, селищної, міської ради);</w:t>
      </w:r>
    </w:p>
    <w:p w14:paraId="0000003E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Міністерство культури та інформаційної політики;</w:t>
      </w:r>
    </w:p>
    <w:p w14:paraId="0000003F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громадські організації, до статутних завдань яких належать питання охорони культурної спадщини (зокре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ма, Українське товариство охорони пам’яток історії та культури);</w:t>
      </w:r>
    </w:p>
    <w:p w14:paraId="00000040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археологічні дослідники;</w:t>
      </w:r>
    </w:p>
    <w:p w14:paraId="00000041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автори історичної довідки відповідно до вимог чинного законодавства;</w:t>
      </w:r>
    </w:p>
    <w:p w14:paraId="00000042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пам’яткоохоронці;</w:t>
      </w:r>
    </w:p>
    <w:p w14:paraId="00000043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інженери-землевпорядники;</w:t>
      </w:r>
    </w:p>
    <w:p w14:paraId="00000044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власники та/або користувачі об’єктів культурної спадщ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ини;</w:t>
      </w:r>
    </w:p>
    <w:p w14:paraId="00000045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адміністрації історико-культурних заповідників, історико-культурних заповідних територій;</w:t>
      </w:r>
    </w:p>
    <w:p w14:paraId="00000046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науково-методичні, консультативні ради, експертні комісії з питань обліку об’єктів культурної спадщини при органах охорони культурної спадщини;</w:t>
      </w:r>
    </w:p>
    <w:p w14:paraId="00000047" w14:textId="77777777" w:rsidR="00B96FB9" w:rsidRPr="009A2924" w:rsidRDefault="009A2924" w:rsidP="009A29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інші державні орг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ани, фізичні, юридичні особи та громадські формування, які пройшли процедуру ідентифікації та автентифікації;</w:t>
      </w:r>
    </w:p>
    <w:p w14:paraId="00000048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49" w14:textId="77777777" w:rsidR="00B96FB9" w:rsidRPr="009A2924" w:rsidRDefault="009A2924">
      <w:pPr>
        <w:spacing w:after="100"/>
        <w:rPr>
          <w:rFonts w:ascii="Times New Roman" w:hAnsi="Times New Roman" w:cs="Times New Roman"/>
          <w:b/>
          <w:sz w:val="26"/>
          <w:szCs w:val="26"/>
        </w:rPr>
      </w:pPr>
      <w:r w:rsidRPr="009A2924">
        <w:rPr>
          <w:rFonts w:ascii="Times New Roman" w:hAnsi="Times New Roman" w:cs="Times New Roman"/>
          <w:b/>
          <w:sz w:val="26"/>
          <w:szCs w:val="26"/>
        </w:rPr>
        <w:t>2. Загальна функціональна структура ІС</w:t>
      </w:r>
    </w:p>
    <w:p w14:paraId="0000004A" w14:textId="77777777" w:rsidR="00B96FB9" w:rsidRPr="009A2924" w:rsidRDefault="009A2924" w:rsidP="009A2924">
      <w:pPr>
        <w:spacing w:after="100"/>
        <w:ind w:firstLine="720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Система складається з окремих частин, підсистем та модулів, зокрема:</w:t>
      </w:r>
    </w:p>
    <w:p w14:paraId="0000004B" w14:textId="77777777" w:rsidR="00B96FB9" w:rsidRPr="009A2924" w:rsidRDefault="009A2924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A2924">
        <w:rPr>
          <w:rFonts w:ascii="Times New Roman" w:hAnsi="Times New Roman" w:cs="Times New Roman"/>
          <w:b/>
          <w:i/>
          <w:sz w:val="26"/>
          <w:szCs w:val="26"/>
        </w:rPr>
        <w:t>2.1. Робоча частина</w:t>
      </w:r>
      <w:r w:rsidRPr="009A2924">
        <w:rPr>
          <w:rFonts w:ascii="Times New Roman" w:hAnsi="Times New Roman" w:cs="Times New Roman"/>
          <w:sz w:val="26"/>
          <w:szCs w:val="26"/>
        </w:rPr>
        <w:t>, що забезпечує ав</w:t>
      </w:r>
      <w:r w:rsidRPr="009A2924">
        <w:rPr>
          <w:rFonts w:ascii="Times New Roman" w:hAnsi="Times New Roman" w:cs="Times New Roman"/>
          <w:sz w:val="26"/>
          <w:szCs w:val="26"/>
        </w:rPr>
        <w:t>томатизацію облікових та управлінських процесів у сфері охорони культурної спадщини та складається з таких основних підсистем:</w:t>
      </w:r>
    </w:p>
    <w:p w14:paraId="0000004C" w14:textId="77777777" w:rsidR="00B96FB9" w:rsidRPr="009A2924" w:rsidRDefault="009A2924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2.1.1. Підсистема обліку об’єктів нерухомої культурної спадщини зокрема забезпечує:</w:t>
      </w:r>
    </w:p>
    <w:p w14:paraId="0000004D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Формування наборів даних про об’єкт (описова, облікова та геопросторова інформація) в контексті здійснення певної процедури обліку, в обсязі, що необхідний для формування відповідної облікової документації та з розмежуванням статусу виконання (наприклад, «</w:t>
      </w:r>
      <w:r w:rsidRPr="009A2924">
        <w:rPr>
          <w:rFonts w:ascii="Times New Roman" w:hAnsi="Times New Roman" w:cs="Times New Roman"/>
          <w:sz w:val="26"/>
          <w:szCs w:val="26"/>
        </w:rPr>
        <w:t>Проект», «Подано на затвердження», «Потребує доопрацювання», «Затверджено»).</w:t>
      </w:r>
    </w:p>
    <w:p w14:paraId="0000004E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lastRenderedPageBreak/>
        <w:t>Автоматичну генерацію та призначення об’єкту культурної спадщини унікального ідентифікатора, структура та зміст якого має відповідати встановленим вимогам.</w:t>
      </w:r>
    </w:p>
    <w:p w14:paraId="0000004F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Взаємодію відповідальних осіб у процесі підготовки та затвердження наборів даних про об’єкт (зокрема, представників органів охорони культурної спадщини, уповноважених членів спеціальних консультативно-дорадчих органів, громадських інспекторів, сертифікован</w:t>
      </w:r>
      <w:r w:rsidRPr="009A2924">
        <w:rPr>
          <w:rFonts w:ascii="Times New Roman" w:hAnsi="Times New Roman" w:cs="Times New Roman"/>
          <w:sz w:val="26"/>
          <w:szCs w:val="26"/>
        </w:rPr>
        <w:t>их інженерів-землевпорядників ті ін. через їхні робочі електронні кабінети).</w:t>
      </w:r>
    </w:p>
    <w:p w14:paraId="00000050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Облік та реєстрацію облікової документації.</w:t>
      </w:r>
    </w:p>
    <w:p w14:paraId="00000051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Формування Переліку об’єктів культурної спадщини об’єктів за результатами виконання відповідних облікових процесів та на основі затверд</w:t>
      </w:r>
      <w:r w:rsidRPr="009A2924">
        <w:rPr>
          <w:rFonts w:ascii="Times New Roman" w:hAnsi="Times New Roman" w:cs="Times New Roman"/>
          <w:sz w:val="26"/>
          <w:szCs w:val="26"/>
        </w:rPr>
        <w:t>жених облікових даних.</w:t>
      </w:r>
    </w:p>
    <w:p w14:paraId="00000052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Формування Державного реєстру нерухомих пам’яток України за результатами виконання відповідних облікових процесів та на основі затверджених облікових даних.</w:t>
      </w:r>
    </w:p>
    <w:p w14:paraId="00000053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Формування Списку історичних населених місць.</w:t>
      </w:r>
    </w:p>
    <w:p w14:paraId="00000054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Формування наборів даних, що п</w:t>
      </w:r>
      <w:r w:rsidRPr="009A2924">
        <w:rPr>
          <w:rFonts w:ascii="Times New Roman" w:hAnsi="Times New Roman" w:cs="Times New Roman"/>
          <w:sz w:val="26"/>
          <w:szCs w:val="26"/>
        </w:rPr>
        <w:t>ідлягають оприлюдненню у формі відкритих даних на Єдиному державному веб-порталі відкритих даних відповідно до Закону України “Про доступ до публічної інформації”.</w:t>
      </w:r>
    </w:p>
    <w:p w14:paraId="00000055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Пошук та відображення інформації про об’єкт (об’єкти), що знаходяться на певній стадії облік</w:t>
      </w:r>
      <w:r w:rsidRPr="009A2924">
        <w:rPr>
          <w:rFonts w:ascii="Times New Roman" w:hAnsi="Times New Roman" w:cs="Times New Roman"/>
          <w:sz w:val="26"/>
          <w:szCs w:val="26"/>
        </w:rPr>
        <w:t>у.</w:t>
      </w:r>
    </w:p>
    <w:p w14:paraId="00000056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Використання карти з можливістю:</w:t>
      </w:r>
    </w:p>
    <w:p w14:paraId="00000057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керування шарами – налаштування візуальної частини шара для відображення;</w:t>
      </w:r>
    </w:p>
    <w:p w14:paraId="00000058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налаштування доступу для шарів і карт – регламентований доступ користувачів до наборів даних та їхньої атрибутивної інформації;</w:t>
      </w:r>
    </w:p>
    <w:p w14:paraId="00000059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 xml:space="preserve">роботу з базовими </w:t>
      </w:r>
      <w:r w:rsidRPr="009A2924">
        <w:rPr>
          <w:rFonts w:ascii="Times New Roman" w:hAnsi="Times New Roman" w:cs="Times New Roman"/>
          <w:sz w:val="26"/>
          <w:szCs w:val="26"/>
        </w:rPr>
        <w:t>картами;</w:t>
      </w:r>
    </w:p>
    <w:p w14:paraId="0000005A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підключення шарів карти за допомогою WMS/WTMS/WFS сервісів;</w:t>
      </w:r>
    </w:p>
    <w:p w14:paraId="0000005B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налаштування виводу спливаючих підказок по векторним об’єктам;</w:t>
      </w:r>
    </w:p>
    <w:p w14:paraId="0000005C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отримання координат в точці X та Y;</w:t>
      </w:r>
    </w:p>
    <w:p w14:paraId="0000005D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застосування функцій прямого геокодуваня при встановленні місцеположення об'єкта;</w:t>
      </w:r>
    </w:p>
    <w:p w14:paraId="0000005E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створе</w:t>
      </w:r>
      <w:r w:rsidRPr="009A2924">
        <w:rPr>
          <w:rFonts w:ascii="Times New Roman" w:hAnsi="Times New Roman" w:cs="Times New Roman"/>
          <w:sz w:val="26"/>
          <w:szCs w:val="26"/>
        </w:rPr>
        <w:t>ння, зміни положення та видалення певного геопросторового об'єкта;</w:t>
      </w:r>
    </w:p>
    <w:p w14:paraId="0000005F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відображення атрибутивних даних об’єктів після вибору їх на карті;</w:t>
      </w:r>
    </w:p>
    <w:p w14:paraId="00000060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забезпечення автоматизованого розрахунку і візуалізації тимчасових меж території та зон охорони пам’ятки відповідно до вим</w:t>
      </w:r>
      <w:r w:rsidRPr="009A2924">
        <w:rPr>
          <w:rFonts w:ascii="Times New Roman" w:hAnsi="Times New Roman" w:cs="Times New Roman"/>
          <w:sz w:val="26"/>
          <w:szCs w:val="26"/>
        </w:rPr>
        <w:t>ог Порядку обліку об'єктів культурної спадщини та за встановленими просторовими параметрами;</w:t>
      </w:r>
    </w:p>
    <w:p w14:paraId="00000061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відображення інформації про наявні в системі об’єкти, історичні ареали, зони охорони, відповідні режими використання тощо у заданій точці координат;</w:t>
      </w:r>
    </w:p>
    <w:p w14:paraId="00000062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відображення л</w:t>
      </w:r>
      <w:r w:rsidRPr="009A2924">
        <w:rPr>
          <w:rFonts w:ascii="Times New Roman" w:hAnsi="Times New Roman" w:cs="Times New Roman"/>
          <w:sz w:val="26"/>
          <w:szCs w:val="26"/>
        </w:rPr>
        <w:t>егенди певного шару;</w:t>
      </w:r>
    </w:p>
    <w:p w14:paraId="00000063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отримання списку робочих шарів і символів, що використовуються для їх відображення, і дозволяє включити і виключити окремі шари;</w:t>
      </w:r>
    </w:p>
    <w:p w14:paraId="00000064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відображення масштабної лінійки;</w:t>
      </w:r>
    </w:p>
    <w:p w14:paraId="00000065" w14:textId="77777777" w:rsidR="00B96FB9" w:rsidRPr="009A2924" w:rsidRDefault="009A2924" w:rsidP="009A2924">
      <w:pPr>
        <w:numPr>
          <w:ilvl w:val="1"/>
          <w:numId w:val="5"/>
        </w:num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виміру відстаней.</w:t>
      </w:r>
    </w:p>
    <w:p w14:paraId="00000066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Генерацію форм облікової документації (відповідно до ак</w:t>
      </w:r>
      <w:r w:rsidRPr="009A2924">
        <w:rPr>
          <w:rFonts w:ascii="Times New Roman" w:hAnsi="Times New Roman" w:cs="Times New Roman"/>
          <w:sz w:val="26"/>
          <w:szCs w:val="26"/>
        </w:rPr>
        <w:t>туальної стадії обліку та згідно з шаблонами).</w:t>
      </w:r>
    </w:p>
    <w:p w14:paraId="00000067" w14:textId="77777777" w:rsidR="00B96FB9" w:rsidRPr="009A2924" w:rsidRDefault="009A2924" w:rsidP="009A292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lastRenderedPageBreak/>
        <w:t>Експорт структурованих даних про об’єкт в електронній, машиночитній формі (XML, JSON, GEOJSON, RDF).</w:t>
      </w:r>
    </w:p>
    <w:p w14:paraId="00000068" w14:textId="77777777" w:rsidR="00B96FB9" w:rsidRPr="009A2924" w:rsidRDefault="00B96FB9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0000069" w14:textId="77777777" w:rsidR="00B96FB9" w:rsidRPr="009A2924" w:rsidRDefault="009A2924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2.1.2. Підсистема забезпечення охорони об’єктів культурної спадщини та надання адмінпослуг.</w:t>
      </w:r>
    </w:p>
    <w:p w14:paraId="0000006A" w14:textId="77777777" w:rsidR="00B96FB9" w:rsidRPr="009A2924" w:rsidRDefault="009A2924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2.1.3. Підсистема організації та використання тезаурусів (довідників, класифікаторів, авторитетних файлів тощо), зокрема, зовнішніх, що публікуються за стандартизов</w:t>
      </w:r>
      <w:r w:rsidRPr="009A2924">
        <w:rPr>
          <w:rFonts w:ascii="Times New Roman" w:hAnsi="Times New Roman" w:cs="Times New Roman"/>
          <w:sz w:val="26"/>
          <w:szCs w:val="26"/>
        </w:rPr>
        <w:t>аними моделями (SKOS та ін.).</w:t>
      </w:r>
    </w:p>
    <w:p w14:paraId="0000006B" w14:textId="77777777" w:rsidR="00B96FB9" w:rsidRPr="009A2924" w:rsidRDefault="009A2924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b/>
          <w:i/>
          <w:sz w:val="26"/>
          <w:szCs w:val="26"/>
        </w:rPr>
        <w:t>2.2. Службова частина</w:t>
      </w:r>
      <w:r w:rsidRPr="009A2924">
        <w:rPr>
          <w:rFonts w:ascii="Times New Roman" w:hAnsi="Times New Roman" w:cs="Times New Roman"/>
          <w:sz w:val="26"/>
          <w:szCs w:val="26"/>
        </w:rPr>
        <w:t xml:space="preserve"> забезпечує функції адміністрування системи, управління правами доступу користувачів, зокрема, регіональних адміністраторів.</w:t>
      </w:r>
    </w:p>
    <w:p w14:paraId="0000006C" w14:textId="77777777" w:rsidR="00B96FB9" w:rsidRPr="009A2924" w:rsidRDefault="009A2924" w:rsidP="009A2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0"/>
          <w:id w:val="941025203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1"/>
          <w:id w:val="512195246"/>
        </w:sdtPr>
        <w:sdtEndPr/>
        <w:sdtContent/>
      </w:sdt>
      <w:r w:rsidRPr="009A2924">
        <w:rPr>
          <w:rFonts w:ascii="Times New Roman" w:hAnsi="Times New Roman" w:cs="Times New Roman"/>
          <w:b/>
          <w:i/>
          <w:sz w:val="26"/>
          <w:szCs w:val="26"/>
        </w:rPr>
        <w:t>2.3. Публічна частина</w:t>
      </w:r>
      <w:r w:rsidRPr="009A2924">
        <w:rPr>
          <w:rFonts w:ascii="Times New Roman" w:hAnsi="Times New Roman" w:cs="Times New Roman"/>
          <w:sz w:val="26"/>
          <w:szCs w:val="26"/>
        </w:rPr>
        <w:t xml:space="preserve"> забезпечує функції презентації та експорту відкритих д</w:t>
      </w:r>
      <w:r w:rsidRPr="009A2924">
        <w:rPr>
          <w:rFonts w:ascii="Times New Roman" w:hAnsi="Times New Roman" w:cs="Times New Roman"/>
          <w:sz w:val="26"/>
          <w:szCs w:val="26"/>
        </w:rPr>
        <w:t xml:space="preserve">аних про </w:t>
      </w:r>
      <w:r w:rsidRPr="009A2924">
        <w:rPr>
          <w:rFonts w:ascii="Times New Roman" w:hAnsi="Times New Roman" w:cs="Times New Roman"/>
          <w:sz w:val="26"/>
          <w:szCs w:val="26"/>
        </w:rPr>
        <w:t>нерухомі об’єкти культурної спадщини, уповноважені органи охорони культурної спадщини, адміністрації історико культурних-заповідників, історико-культурних заповідних територій тощо.</w:t>
      </w:r>
    </w:p>
    <w:p w14:paraId="0000006D" w14:textId="77777777" w:rsidR="00B96FB9" w:rsidRPr="009A2924" w:rsidRDefault="00B96FB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0006E" w14:textId="77777777" w:rsidR="00B96FB9" w:rsidRPr="009A2924" w:rsidRDefault="009A2924">
      <w:pPr>
        <w:spacing w:after="100"/>
        <w:rPr>
          <w:rFonts w:ascii="Times New Roman" w:hAnsi="Times New Roman" w:cs="Times New Roman"/>
          <w:b/>
          <w:sz w:val="26"/>
          <w:szCs w:val="26"/>
        </w:rPr>
      </w:pPr>
      <w:r w:rsidRPr="009A2924">
        <w:rPr>
          <w:rFonts w:ascii="Times New Roman" w:hAnsi="Times New Roman" w:cs="Times New Roman"/>
          <w:b/>
          <w:sz w:val="26"/>
          <w:szCs w:val="26"/>
        </w:rPr>
        <w:t>3. Основні принципи роботи з просторовими даними</w:t>
      </w:r>
    </w:p>
    <w:p w14:paraId="0000006F" w14:textId="77777777" w:rsidR="00B96FB9" w:rsidRPr="009A2924" w:rsidRDefault="009A2924" w:rsidP="009A2924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 xml:space="preserve">Облікові </w:t>
      </w:r>
      <w:r w:rsidRPr="009A2924">
        <w:rPr>
          <w:rFonts w:ascii="Times New Roman" w:hAnsi="Times New Roman" w:cs="Times New Roman"/>
          <w:sz w:val="26"/>
          <w:szCs w:val="26"/>
        </w:rPr>
        <w:t>відомості про об’єкти культурної спадщини на різних стадіях обліку можуть (мать) включати геопросторові дані, зокрема, межі території об’єкта або орієнтовні координати його географічного центру, межі зон охорони тощо.</w:t>
      </w:r>
    </w:p>
    <w:p w14:paraId="00000070" w14:textId="77777777" w:rsidR="00B96FB9" w:rsidRPr="009A2924" w:rsidRDefault="009A2924" w:rsidP="009A2924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Набори геопросторових даних про об’єкт</w:t>
      </w:r>
      <w:r w:rsidRPr="009A2924">
        <w:rPr>
          <w:rFonts w:ascii="Times New Roman" w:hAnsi="Times New Roman" w:cs="Times New Roman"/>
          <w:sz w:val="26"/>
          <w:szCs w:val="26"/>
        </w:rPr>
        <w:t xml:space="preserve"> культурної спадщини визначаються відповідною технічною документацією (складається за результатами проведених досліджень, підписується сертифікованим інженером-землевпорядником та затверджується уповноваженим органом охорони культурної спадщини) та зберіга</w:t>
      </w:r>
      <w:r w:rsidRPr="009A2924">
        <w:rPr>
          <w:rFonts w:ascii="Times New Roman" w:hAnsi="Times New Roman" w:cs="Times New Roman"/>
          <w:sz w:val="26"/>
          <w:szCs w:val="26"/>
        </w:rPr>
        <w:t>ються в ІС.</w:t>
      </w:r>
    </w:p>
    <w:p w14:paraId="00000071" w14:textId="77777777" w:rsidR="00B96FB9" w:rsidRPr="009A2924" w:rsidRDefault="009A2924" w:rsidP="009A2924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Передбачається, що держателем геопросторових даних та метаданих про об’єкти культурної спадщини та пов’язані з ними зон охорони має бути Міністерство культури та інформаційної політики.</w:t>
      </w:r>
    </w:p>
    <w:p w14:paraId="00000072" w14:textId="77777777" w:rsidR="00B96FB9" w:rsidRPr="009A2924" w:rsidRDefault="009A2924" w:rsidP="009A2924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Публікація та передача цих даних іншим системам здійснюват</w:t>
      </w:r>
      <w:r w:rsidRPr="009A2924">
        <w:rPr>
          <w:rFonts w:ascii="Times New Roman" w:hAnsi="Times New Roman" w:cs="Times New Roman"/>
          <w:sz w:val="26"/>
          <w:szCs w:val="26"/>
        </w:rPr>
        <w:t>иметься на засадах інтероперабельності через відповідні програмні інтерфейси згідно з вимогами чинного законодавства.</w:t>
      </w:r>
    </w:p>
    <w:p w14:paraId="00000073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74" w14:textId="77777777" w:rsidR="00B96FB9" w:rsidRPr="009A2924" w:rsidRDefault="009A2924" w:rsidP="001F10C3">
      <w:pPr>
        <w:spacing w:after="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2924">
        <w:rPr>
          <w:rFonts w:ascii="Times New Roman" w:hAnsi="Times New Roman" w:cs="Times New Roman"/>
          <w:b/>
          <w:sz w:val="26"/>
          <w:szCs w:val="26"/>
        </w:rPr>
        <w:t>4. Уніфікація, дотримання стандартів, використання універсальних рішень / платформ</w:t>
      </w:r>
    </w:p>
    <w:p w14:paraId="00000075" w14:textId="77777777" w:rsidR="00B96FB9" w:rsidRPr="009A2924" w:rsidRDefault="009A2924" w:rsidP="001F10C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Розробка складових ІС здійснюється із дотриманням прин</w:t>
      </w:r>
      <w:r w:rsidRPr="009A2924">
        <w:rPr>
          <w:rFonts w:ascii="Times New Roman" w:hAnsi="Times New Roman" w:cs="Times New Roman"/>
          <w:sz w:val="26"/>
          <w:szCs w:val="26"/>
        </w:rPr>
        <w:t xml:space="preserve">ципів інтероперабельності (технічної та семантичної), базується на відкритих протоколах та форматах, а також наявних національних та міжнародних стандартах (схемах метаданих, онтологіях, тезаурусах тощо), що визначають уніфіковані структуру та зміст даних </w:t>
      </w:r>
      <w:r w:rsidRPr="009A2924">
        <w:rPr>
          <w:rFonts w:ascii="Times New Roman" w:hAnsi="Times New Roman" w:cs="Times New Roman"/>
          <w:sz w:val="26"/>
          <w:szCs w:val="26"/>
        </w:rPr>
        <w:t>про об’єкти культурної спадщини та пов’язані з ними сутності.</w:t>
      </w:r>
    </w:p>
    <w:p w14:paraId="00000076" w14:textId="77777777" w:rsidR="00B96FB9" w:rsidRPr="009A2924" w:rsidRDefault="009A2924" w:rsidP="001F10C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Реалізація моделі предметної області базується на онтології «A reference ontology for the interchange of cultural heritage information» (CIDOC CRM, ДСТУ ISO 21127) з метою забезпечення семантичн</w:t>
      </w:r>
      <w:r w:rsidRPr="009A2924">
        <w:rPr>
          <w:rFonts w:ascii="Times New Roman" w:hAnsi="Times New Roman" w:cs="Times New Roman"/>
          <w:sz w:val="26"/>
          <w:szCs w:val="26"/>
        </w:rPr>
        <w:t>ої інтероперабельності у сфері охорони культурної спадщини та культурних цінностей.</w:t>
      </w:r>
    </w:p>
    <w:p w14:paraId="00000077" w14:textId="77777777" w:rsidR="00B96FB9" w:rsidRPr="009A2924" w:rsidRDefault="009A2924" w:rsidP="001F10C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Онтологія, що описана в ДСТУ ISO 21127, підлягає спеціалізації для забезпечення відповідності вимогам нормативно-правових актів України, зокрема, у сфері охорони культурної спадщини.</w:t>
      </w:r>
    </w:p>
    <w:p w14:paraId="00000078" w14:textId="77777777" w:rsidR="00B96FB9" w:rsidRPr="009A2924" w:rsidRDefault="009A2924" w:rsidP="001F10C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lastRenderedPageBreak/>
        <w:t>Робота з довідниками та класифікаторами має відповідати специфікаціям ДСТ</w:t>
      </w:r>
      <w:r w:rsidRPr="009A2924">
        <w:rPr>
          <w:rFonts w:ascii="Times New Roman" w:hAnsi="Times New Roman" w:cs="Times New Roman"/>
          <w:sz w:val="26"/>
          <w:szCs w:val="26"/>
        </w:rPr>
        <w:t>У ISO 25964 та SKOS.</w:t>
      </w:r>
    </w:p>
    <w:p w14:paraId="00000079" w14:textId="77777777" w:rsidR="00B96FB9" w:rsidRPr="009A2924" w:rsidRDefault="009A2924" w:rsidP="001F10C3">
      <w:pPr>
        <w:spacing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 xml:space="preserve">Робота з цифровими зображеннями (організація збереження, використання та публікації фото, </w:t>
      </w:r>
      <w:r w:rsidRPr="009A2924">
        <w:rPr>
          <w:rFonts w:ascii="Times New Roman" w:hAnsi="Times New Roman" w:cs="Times New Roman"/>
          <w:spacing w:val="-4"/>
          <w:sz w:val="26"/>
          <w:szCs w:val="26"/>
        </w:rPr>
        <w:t>малюнків, планів, графічних матеріалів тощо) реалізується відповідно до стандартів та специфікацій IIIF.</w:t>
      </w:r>
    </w:p>
    <w:p w14:paraId="0000007A" w14:textId="77777777" w:rsidR="00B96FB9" w:rsidRPr="009A2924" w:rsidRDefault="009A2924" w:rsidP="001F10C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При виборі технологій, підходів, конкрет</w:t>
      </w:r>
      <w:r w:rsidRPr="009A2924">
        <w:rPr>
          <w:rFonts w:ascii="Times New Roman" w:hAnsi="Times New Roman" w:cs="Times New Roman"/>
          <w:sz w:val="26"/>
          <w:szCs w:val="26"/>
        </w:rPr>
        <w:t>них рішень та інструментарію для розробки та забезпечення функціонування ІС перевага належить відкритому (Open Source) та вільно розповсюджуваному програмному забезпеченню.</w:t>
      </w:r>
    </w:p>
    <w:p w14:paraId="0000007B" w14:textId="77777777" w:rsidR="00B96FB9" w:rsidRPr="009A2924" w:rsidRDefault="009A2924" w:rsidP="001F10C3">
      <w:pP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При аналізі можливості застосування наявних програмних засобів (платформ) для реалі</w:t>
      </w:r>
      <w:r w:rsidRPr="009A2924">
        <w:rPr>
          <w:rFonts w:ascii="Times New Roman" w:hAnsi="Times New Roman" w:cs="Times New Roman"/>
          <w:sz w:val="26"/>
          <w:szCs w:val="26"/>
        </w:rPr>
        <w:t>зації ІС пріоритет належить програмній платформі з відкритим кодом Arches (www.archesproject.org) версії 6.0 або вище.</w:t>
      </w:r>
    </w:p>
    <w:p w14:paraId="0000007C" w14:textId="77777777" w:rsidR="00B96FB9" w:rsidRPr="009A2924" w:rsidRDefault="00B96FB9">
      <w:pPr>
        <w:spacing w:after="100"/>
        <w:rPr>
          <w:rFonts w:ascii="Times New Roman" w:hAnsi="Times New Roman" w:cs="Times New Roman"/>
          <w:sz w:val="26"/>
          <w:szCs w:val="26"/>
        </w:rPr>
      </w:pPr>
    </w:p>
    <w:p w14:paraId="0000007D" w14:textId="77777777" w:rsidR="00B96FB9" w:rsidRPr="009A2924" w:rsidRDefault="009A2924">
      <w:pPr>
        <w:spacing w:after="100"/>
        <w:rPr>
          <w:rFonts w:ascii="Times New Roman" w:hAnsi="Times New Roman" w:cs="Times New Roman"/>
          <w:b/>
          <w:sz w:val="26"/>
          <w:szCs w:val="26"/>
        </w:rPr>
      </w:pPr>
      <w:r w:rsidRPr="009A2924">
        <w:rPr>
          <w:rFonts w:ascii="Times New Roman" w:hAnsi="Times New Roman" w:cs="Times New Roman"/>
          <w:b/>
          <w:sz w:val="26"/>
          <w:szCs w:val="26"/>
        </w:rPr>
        <w:t>5. Взаємодія з іншими системами</w:t>
      </w:r>
    </w:p>
    <w:p w14:paraId="0000007E" w14:textId="77777777" w:rsidR="00B96FB9" w:rsidRPr="009A2924" w:rsidRDefault="009A2924" w:rsidP="009A292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sz w:val="26"/>
          <w:szCs w:val="26"/>
        </w:rPr>
        <w:t>Система має можливість для забезпечення електронної взаємодії з іншими державними / комунальними система</w:t>
      </w:r>
      <w:r w:rsidRPr="009A2924">
        <w:rPr>
          <w:rFonts w:ascii="Times New Roman" w:hAnsi="Times New Roman" w:cs="Times New Roman"/>
          <w:sz w:val="26"/>
          <w:szCs w:val="26"/>
        </w:rPr>
        <w:t>ми та ресурсами, зокрема:</w:t>
      </w:r>
    </w:p>
    <w:p w14:paraId="0000007F" w14:textId="77777777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Державним земельним кадастром (зокрема, передача відомостей про межі території пам’ятки, зон охорони, режими використання тощо);</w:t>
      </w:r>
    </w:p>
    <w:p w14:paraId="00000080" w14:textId="77777777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Містобудівним кадастром та Єдиною державною електронною системою у сфері будівництва (зокрема, передача відомостей про межі тер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иторії пам’ятки, зон охорони, режими використання, містобудівні умови та обмеження; інтеграція з кабінетом ЄДЕССБ для забезпечення реалізації процесів погодження проектної документації органами охорони культурної спадщини, надання інших послуг, обмін повід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омленнями/документами/статусами між користувачами систем тощо);</w:t>
      </w:r>
    </w:p>
    <w:p w14:paraId="00000081" w14:textId="77777777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Державним реєстром речових прав на нерухоме майно;</w:t>
      </w:r>
    </w:p>
    <w:p w14:paraId="00000082" w14:textId="77777777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Єдиним державним реєстром юридичних осіб, фізичних осіб-підприємців та громадських формувань;</w:t>
      </w:r>
    </w:p>
    <w:p w14:paraId="00000083" w14:textId="77777777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Єдиним державним реєстром адрес України (створю</w:t>
      </w:r>
      <w:r w:rsidRPr="009A2924">
        <w:rPr>
          <w:rFonts w:ascii="Times New Roman" w:hAnsi="Times New Roman" w:cs="Times New Roman"/>
          <w:color w:val="000000"/>
          <w:sz w:val="26"/>
          <w:szCs w:val="26"/>
        </w:rPr>
        <w:t>ється);</w:t>
      </w:r>
    </w:p>
    <w:p w14:paraId="00000084" w14:textId="6A0E224F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регіональними системами обліку пам’яток культурної спадщини;</w:t>
      </w:r>
    </w:p>
    <w:p w14:paraId="0000008F" w14:textId="1402E5F8" w:rsidR="00B96FB9" w:rsidRPr="009A2924" w:rsidRDefault="009A2924" w:rsidP="009A29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924">
        <w:rPr>
          <w:rFonts w:ascii="Times New Roman" w:hAnsi="Times New Roman" w:cs="Times New Roman"/>
          <w:color w:val="000000"/>
          <w:sz w:val="26"/>
          <w:szCs w:val="26"/>
        </w:rPr>
        <w:t>та ін</w:t>
      </w:r>
      <w:r>
        <w:rPr>
          <w:rFonts w:ascii="Times New Roman" w:hAnsi="Times New Roman" w:cs="Times New Roman"/>
          <w:color w:val="000000"/>
          <w:sz w:val="26"/>
          <w:szCs w:val="26"/>
        </w:rPr>
        <w:t>ші.</w:t>
      </w:r>
    </w:p>
    <w:sectPr w:rsidR="00B96FB9" w:rsidRPr="009A292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8BE"/>
    <w:multiLevelType w:val="multilevel"/>
    <w:tmpl w:val="5310DDFA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D2ABD"/>
    <w:multiLevelType w:val="multilevel"/>
    <w:tmpl w:val="9426121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374160"/>
    <w:multiLevelType w:val="multilevel"/>
    <w:tmpl w:val="7E06395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241EB3"/>
    <w:multiLevelType w:val="multilevel"/>
    <w:tmpl w:val="BF2A2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A052FB"/>
    <w:multiLevelType w:val="multilevel"/>
    <w:tmpl w:val="3F8437C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7F390E"/>
    <w:multiLevelType w:val="multilevel"/>
    <w:tmpl w:val="FAB6B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6B1FDB"/>
    <w:multiLevelType w:val="multilevel"/>
    <w:tmpl w:val="A36E5D9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B9"/>
    <w:rsid w:val="001F10C3"/>
    <w:rsid w:val="009A2924"/>
    <w:rsid w:val="00B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C154"/>
  <w15:docId w15:val="{6D6EA92C-8EFA-4D22-9952-FA9E75F9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36851"/>
    <w:pPr>
      <w:ind w:left="720"/>
      <w:contextualSpacing/>
    </w:pPr>
  </w:style>
  <w:style w:type="table" w:styleId="a5">
    <w:name w:val="Table Grid"/>
    <w:basedOn w:val="a1"/>
    <w:uiPriority w:val="39"/>
    <w:rsid w:val="00E2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071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071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071EE"/>
    <w:rPr>
      <w:vertAlign w:val="superscript"/>
    </w:rPr>
  </w:style>
  <w:style w:type="table" w:customStyle="1" w:styleId="10">
    <w:name w:val="Сітка таблиці1"/>
    <w:basedOn w:val="a1"/>
    <w:next w:val="a5"/>
    <w:uiPriority w:val="39"/>
    <w:rsid w:val="00C5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0QziJuwmifT/hqzMLqjqwhhHw==">AMUW2mWU7Sw8PNy1X3QJnI9P4+k99rZJOJRKNRcU1Ryf4WtxjxIhRXGWlK9P+9hAG2gmZPgYBdL8qKVSG9ClFzCe47bkqOycH8c/wEgPGLaoQdeh7jk9TJpM4+g6xBnsiVxPfENQ/6uuuPA5QNKiaPncWfuwLTFkXiWF4ctnI7TJJNuMDxq0i9trvUKwBxAK+s7kdlufFwJ3zncTIUffdmtc8sHBLWaLCSJUITlBk6AqJv2q+DJjK/+8XJO/VkzS31tnLBuEtdHkiWhvXR74DR6C3991zi8psHPOqBaaQPx/tGL1uGZHG7h0n6QsNItKD9WwJCoVKmxEsPjp3sSUWgJCDXp2TKAoWwQSVe5laQ4Re24WqQD6ZNDjJXWqpOM59Q8YqngYif5lsfJwqe07zOIRDqLebsibbFXQI9aMVsbRvs6BcK59A2WZXJZd17ihzJrB61jcRZYen3sGF7DWlLEVrxXx9SW6ym4ig1i5nLyFvJ8T6YEk9qZRz4vnkn9qwStd6IeXpJTici044+32Nonq3fUvXo5t8XQuRSgQVCKsbqAwN+4qGP243efeEsFsVJHu9VZK97n7ek73zoUd6nLiXl0ftdSoihyaLTIbrJziPltjQeONYqy79Aua+7HdGbsPcqVMlHURz6qRs7zpEIxT122lqVBtaSg4A0+oXEa94HFFIp1SrAgPyU5P7+VBJJZRWt+h2+FKR0Uh2GgevdeVYZKunTR5Fm/5UKZyzOFoTIdIOTiUBaSYWMMGkxFyHb5Fgh7ZRGd3HoGIMyVochEN7/Q8nOnUyqn7S43qWWgI24S6g7oRrelm6yiaXMhsPrMWl1HEXC/YpF4BJovhkoQNSyJtwO0vN0tbEpVrfiRD4kolhfdoIxMtHH8WtwqVvEUsp1ysAiytdXBdbuDwZIqu2XHgJ0AYrYYVmqH2sd7ESQa2WEa1meG7Kl1aKCrmg1a2yJJ9+FU8NCOGVyVQkEEXN/DdGV/HK65GqjRqmlmw1Dxx8CKOsTOvdxttCE+2AxGi9fayGHVN7N8p+O7Ji+V3a5E1hgwumZecEkhw9MOVKok7iGIY/k2MAhNKfdpFw9XwnG6SjMp8HHH4tB/LoRF31k6vK4G58vx30DnaIgBBtJaq0SkMb9It/f4cE7VZiSTGMJZ0ulCrG9rmnOMMukAkO46hQcVaGfOPBteu0lANw9Vi+5a+2iWQyOV47G9USnmZpPgFQqfgWt7YJD/qZnL7BlCyAFdrPI08GVCGwzuOqaPscoK5QR6VNyQ1iEztYDm+LnjHD5ZqZmSx72+OnBWX+f46v3KnH4jlMHZkaeP7YkSouENFL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8761</Words>
  <Characters>4994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Pioro</dc:creator>
  <cp:lastModifiedBy>Tonkopriadov</cp:lastModifiedBy>
  <cp:revision>2</cp:revision>
  <dcterms:created xsi:type="dcterms:W3CDTF">2022-01-19T15:59:00Z</dcterms:created>
  <dcterms:modified xsi:type="dcterms:W3CDTF">2022-02-07T14:11:00Z</dcterms:modified>
</cp:coreProperties>
</file>