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Міністерство культури України</w:t>
      </w:r>
    </w:p>
    <w:p w:rsidR="00000000" w:rsidDel="00000000" w:rsidP="00000000" w:rsidRDefault="00000000" w:rsidRPr="00000000" w14:paraId="00000002">
      <w:pPr>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Ministry of Culture of Ukraine</w:t>
      </w:r>
    </w:p>
    <w:p w:rsidR="00000000" w:rsidDel="00000000" w:rsidP="00000000" w:rsidRDefault="00000000" w:rsidRPr="00000000" w14:paraId="00000003">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Згода на обробку персональних даних / Consent for Personal Data Processing</w:t>
      </w:r>
    </w:p>
    <w:p w:rsidR="00000000" w:rsidDel="00000000" w:rsidP="00000000" w:rsidRDefault="00000000" w:rsidRPr="00000000" w14:paraId="00000005">
      <w:pPr>
        <w:rPr/>
      </w:pPr>
      <w:r w:rsidDel="00000000" w:rsidR="00000000" w:rsidRPr="00000000">
        <w:rPr>
          <w:rtl w:val="0"/>
        </w:rPr>
      </w:r>
    </w:p>
    <w:tbl>
      <w:tblPr>
        <w:tblStyle w:val="Table1"/>
        <w:tblW w:w="990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5"/>
        <w:gridCol w:w="4935"/>
        <w:tblGridChange w:id="0">
          <w:tblGrid>
            <w:gridCol w:w="4965"/>
            <w:gridCol w:w="4935"/>
          </w:tblGrid>
        </w:tblGridChange>
      </w:tblGrid>
      <w:tr>
        <w:trPr>
          <w:cantSplit w:val="0"/>
          <w:tblHeader w:val="0"/>
        </w:trPr>
        <w:tc>
          <w:tcPr/>
          <w:p w:rsidR="00000000" w:rsidDel="00000000" w:rsidP="00000000" w:rsidRDefault="00000000" w:rsidRPr="00000000" w14:paraId="00000006">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Я</w:t>
            </w:r>
          </w:p>
          <w:p w:rsidR="00000000" w:rsidDel="00000000" w:rsidP="00000000" w:rsidRDefault="00000000" w:rsidRPr="00000000" w14:paraId="00000007">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bCs w:val="1"/>
                <w:sz w:val="28"/>
                <w:szCs w:val="28"/>
                <w:vertAlign w:val="subscript"/>
              </w:rPr>
            </w:pPr>
            <w:r w:rsidDel="00000000" w:rsidR="00000000" w:rsidRPr="00000000">
              <w:rPr>
                <w:rFonts w:ascii="Times New Roman" w:cs="Times New Roman" w:eastAsia="Times New Roman" w:hAnsi="Times New Roman"/>
                <w:b w:val="1"/>
                <w:bCs w:val="1"/>
                <w:sz w:val="28"/>
                <w:szCs w:val="28"/>
                <w:vertAlign w:val="subscript"/>
                <w:rtl w:val="0"/>
              </w:rPr>
              <w:t xml:space="preserve">_____________________________________________________ </w:t>
            </w:r>
            <w:r w:rsidDel="00000000" w:rsidR="00000000" w:rsidRPr="00000000">
              <w:rPr>
                <w:rFonts w:ascii="Times New Roman" w:cs="Times New Roman" w:eastAsia="Times New Roman" w:hAnsi="Times New Roman"/>
                <w:b w:val="1"/>
                <w:bCs w:val="1"/>
                <w:i w:val="1"/>
                <w:iCs w:val="1"/>
                <w:sz w:val="28"/>
                <w:szCs w:val="28"/>
                <w:vertAlign w:val="subscript"/>
                <w:rtl w:val="0"/>
              </w:rPr>
              <w:t xml:space="preserve">(прізвище, ім’я, по-батькові (за наявності))</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rFonts w:ascii="Times New Roman" w:cs="Times New Roman" w:eastAsia="Times New Roman" w:hAnsi="Times New Roman"/>
                <w:b w:val="1"/>
                <w:bCs w:val="1"/>
                <w:sz w:val="28"/>
                <w:szCs w:val="28"/>
                <w:rtl w:val="0"/>
              </w:rPr>
              <w:t xml:space="preserve">Кандидат до складу Експертної ради  Національного музею Голодомору – геноциду, </w:t>
            </w:r>
            <w:r w:rsidDel="00000000" w:rsidR="00000000" w:rsidRPr="00000000">
              <w:rPr>
                <w:rtl w:val="0"/>
              </w:rPr>
            </w:r>
          </w:p>
        </w:tc>
        <w:tc>
          <w:tcPr/>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i w:val="1"/>
                <w:iCs w:val="1"/>
                <w:sz w:val="28"/>
                <w:szCs w:val="28"/>
                <w:vertAlign w:val="subscript"/>
              </w:rPr>
            </w:pPr>
            <w:r w:rsidDel="00000000" w:rsidR="00000000" w:rsidRPr="00000000">
              <w:rPr>
                <w:rFonts w:ascii="Times New Roman" w:cs="Times New Roman" w:eastAsia="Times New Roman" w:hAnsi="Times New Roman"/>
                <w:b w:val="1"/>
                <w:bCs w:val="1"/>
                <w:i w:val="1"/>
                <w:iCs w:val="1"/>
                <w:sz w:val="28"/>
                <w:szCs w:val="28"/>
                <w:vertAlign w:val="subscript"/>
                <w:rtl w:val="0"/>
              </w:rPr>
              <w:t xml:space="preserve">____________________________________________________ (surname, first name, patronymic (if any))</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Times New Roman" w:cs="Times New Roman" w:eastAsia="Times New Roman" w:hAnsi="Times New Roman"/>
                <w:b w:val="1"/>
                <w:bCs w:val="1"/>
                <w:sz w:val="28"/>
                <w:szCs w:val="28"/>
                <w:rtl w:val="0"/>
              </w:rPr>
              <w:t xml:space="preserve">Candidate for membership of the Expert Council of the National Museum of the Holodomor – Genocide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Закону України “Про захист персональних даних” добровільно та усвідомлено надаю згоду Міністерству культури України, яке є уповноваженим органом управління Національного музею Голодомору – геноциду (далі - Володілець персональних даних), на збирання, зберігання, обробку та поширення моїх персональних даних для здійснення повноважень, визначених законодавством та внутрішніми документами Міністерства культури України, та надання цих даних створеній наказом Міністерства культури України Робочій групі з конкурсного відбору кандидатів до складу Експертної ради та залученим професійним консультантам з добору персоналу для опрацювання.</w:t>
            </w:r>
          </w:p>
        </w:tc>
        <w:tc>
          <w:tcPr/>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accordance with the Law of Ukraine “On the Protection of Personal Data,” I voluntarily and consciously give my consent to the Ministry of Culture of Ukraine, which is the authorized governing body of the National Museum of the Holodomor – Genocide (hereinafter referred to as the Personal Data Controller), to collect, store, process, and disseminate my personal data for the exercise of powers defined by the legislation and internal documents of the Ministry of Culture of Ukraine, and to provide this data to the Working Group established by order of the Ministry of Culture of Ukraine for the competitive selection of candidates for the Expert Council and to professional consultants involved in the selection of personnel for processing.</w:t>
            </w:r>
          </w:p>
        </w:tc>
      </w:tr>
      <w:tr>
        <w:trPr>
          <w:cantSplit w:val="0"/>
          <w:tblHeader w:val="0"/>
        </w:trPr>
        <w:tc>
          <w:tcPr/>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стверджую, що інформація, наведена в наданих мною документах, є правдивою і повною, та надаю дозвіл на перевірку достовірності поданих документів і персональних даних, що в них містяться, у тому числі, але не виключно, шляхом надання цієї інформації державним органам України чи державним органам країни мого громадянства (підданства) чи країни мого постійного проживання.</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стверджую, що належним чином виконую вимоги законодавства України, законодавства країни свого громадянства та країни постійного місця проживання.</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Підтверджую, що Володілець персональних даних отримав ці дані правомірним чином та володіє ними на законних підставах.</w:t>
            </w:r>
          </w:p>
          <w:p w:rsidR="00000000" w:rsidDel="00000000" w:rsidP="00000000" w:rsidRDefault="00000000" w:rsidRPr="00000000" w14:paraId="0000001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Надаю дозвіл Володільцю персональних даних на зберігання моїх даних на час, необхідний для досягнення мети обробки, та відповідно до правил архівування (вилучення) персональних даних.</w:t>
            </w:r>
          </w:p>
          <w:p w:rsidR="00000000" w:rsidDel="00000000" w:rsidP="00000000" w:rsidRDefault="00000000" w:rsidRPr="00000000" w14:paraId="00000017">
            <w:pPr>
              <w:jc w:val="both"/>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c>
          <w:tcPr/>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confirm that the information provided in the documents I have submitted is true and complete, and I give my consent to verify the authenticity of the submitted documents and the personal data contained therein, including, but not limited to, by providing this information to the state authorities of Ukraine or the state authorities of my country of citizenship (nationality) or my country of permanent residence.</w:t>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confirm that I duly comply with the requirements of the legislation of Ukraine, the legislation of my country of citizenship, and the country of my permanent residence.</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confirm that the Personal Data Controller has obtained this data lawfully and possesses it on legal grounds.</w:t>
            </w:r>
          </w:p>
          <w:p w:rsidR="00000000" w:rsidDel="00000000" w:rsidP="00000000" w:rsidRDefault="00000000" w:rsidRPr="00000000" w14:paraId="0000001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Fonts w:ascii="Times New Roman" w:cs="Times New Roman" w:eastAsia="Times New Roman" w:hAnsi="Times New Roman"/>
                <w:sz w:val="28"/>
                <w:szCs w:val="28"/>
                <w:rtl w:val="0"/>
              </w:rPr>
              <w:t xml:space="preserve">I grant permission to the Personal Data Controller to store my data for the time necessary to achieve the purpose of processing and in accordance with the rules for archiving (deleting) personal data.</w:t>
            </w: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w:t>
            </w:r>
          </w:p>
          <w:p w:rsidR="00000000" w:rsidDel="00000000" w:rsidP="00000000" w:rsidRDefault="00000000" w:rsidRPr="00000000" w14:paraId="0000002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Підпис:</w:t>
            </w:r>
          </w:p>
          <w:p w:rsidR="00000000" w:rsidDel="00000000" w:rsidP="00000000" w:rsidRDefault="00000000" w:rsidRPr="00000000" w14:paraId="00000023">
            <w:pP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w:t>
            </w:r>
          </w:p>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Signature:</w:t>
            </w:r>
          </w:p>
        </w:tc>
      </w:tr>
    </w:tbl>
    <w:p w:rsidR="00000000" w:rsidDel="00000000" w:rsidP="00000000" w:rsidRDefault="00000000" w:rsidRPr="00000000" w14:paraId="00000028">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A02D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A02D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A02D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A02D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A02D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A02D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A02D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A02D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A02D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A02D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A02D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A02D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A02D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A02D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A02D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A02D2"/>
    <w:rPr>
      <w:i w:val="1"/>
      <w:iCs w:val="1"/>
      <w:color w:val="404040" w:themeColor="text1" w:themeTint="0000BF"/>
    </w:rPr>
  </w:style>
  <w:style w:type="paragraph" w:styleId="ListParagraph">
    <w:name w:val="List Paragraph"/>
    <w:basedOn w:val="Normal"/>
    <w:uiPriority w:val="34"/>
    <w:qFormat w:val="1"/>
    <w:rsid w:val="00CA02D2"/>
    <w:pPr>
      <w:ind w:left="720"/>
      <w:contextualSpacing w:val="1"/>
    </w:pPr>
  </w:style>
  <w:style w:type="character" w:styleId="IntenseEmphasis">
    <w:name w:val="Intense Emphasis"/>
    <w:basedOn w:val="DefaultParagraphFont"/>
    <w:uiPriority w:val="21"/>
    <w:qFormat w:val="1"/>
    <w:rsid w:val="00CA02D2"/>
    <w:rPr>
      <w:i w:val="1"/>
      <w:iCs w:val="1"/>
      <w:color w:val="0f4761" w:themeColor="accent1" w:themeShade="0000BF"/>
    </w:rPr>
  </w:style>
  <w:style w:type="paragraph" w:styleId="IntenseQuote">
    <w:name w:val="Intense Quote"/>
    <w:basedOn w:val="Normal"/>
    <w:next w:val="Normal"/>
    <w:link w:val="IntenseQuoteChar"/>
    <w:uiPriority w:val="30"/>
    <w:qFormat w:val="1"/>
    <w:rsid w:val="00CA02D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A02D2"/>
    <w:rPr>
      <w:i w:val="1"/>
      <w:iCs w:val="1"/>
      <w:color w:val="0f4761" w:themeColor="accent1" w:themeShade="0000BF"/>
    </w:rPr>
  </w:style>
  <w:style w:type="character" w:styleId="IntenseReference">
    <w:name w:val="Intense Reference"/>
    <w:basedOn w:val="DefaultParagraphFont"/>
    <w:uiPriority w:val="32"/>
    <w:qFormat w:val="1"/>
    <w:rsid w:val="00CA02D2"/>
    <w:rPr>
      <w:b w:val="1"/>
      <w:bCs w:val="1"/>
      <w:smallCaps w:val="1"/>
      <w:color w:val="0f4761" w:themeColor="accent1" w:themeShade="0000BF"/>
      <w:spacing w:val="5"/>
    </w:rPr>
  </w:style>
  <w:style w:type="table" w:styleId="TableGrid">
    <w:name w:val="Table Grid"/>
    <w:basedOn w:val="TableNormal"/>
    <w:uiPriority w:val="39"/>
    <w:rsid w:val="00FF244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288F"/>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288F"/>
  </w:style>
  <w:style w:type="paragraph" w:styleId="Footer">
    <w:name w:val="footer"/>
    <w:basedOn w:val="Normal"/>
    <w:link w:val="FooterChar"/>
    <w:uiPriority w:val="99"/>
    <w:unhideWhenUsed w:val="1"/>
    <w:rsid w:val="00BE288F"/>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288F"/>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CmArY504IY5bSFkyhlDaYP+rTg==">CgMxLjA4AHIhMUJhZUF3aWNKQXB3OW1wbmVZR01tdkZVQXJCMUtHMUJT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2025-11-19T09:27:00Z</dcterms:created>
</cp:coreProperties>
</file>